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93445" w14:textId="0463A83D" w:rsidR="253665BD" w:rsidRDefault="253665BD" w:rsidP="32CAA535">
      <w:r>
        <w:rPr>
          <w:noProof/>
        </w:rPr>
        <w:drawing>
          <wp:inline distT="0" distB="0" distL="0" distR="0" wp14:anchorId="49010A92" wp14:editId="5C9F74A6">
            <wp:extent cx="3067291" cy="1009650"/>
            <wp:effectExtent l="0" t="0" r="0" b="0"/>
            <wp:docPr id="988855661" name="Picture 988855661" descr="NCBI Logo with text &quot;Working for People with Sight Los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67291" cy="1009650"/>
                    </a:xfrm>
                    <a:prstGeom prst="rect">
                      <a:avLst/>
                    </a:prstGeom>
                  </pic:spPr>
                </pic:pic>
              </a:graphicData>
            </a:graphic>
          </wp:inline>
        </w:drawing>
      </w:r>
    </w:p>
    <w:p w14:paraId="6C4E47F3" w14:textId="0E8EDA17" w:rsidR="00101622" w:rsidRDefault="3A9E8EFD" w:rsidP="00C17CC6">
      <w:pPr>
        <w:pStyle w:val="Title"/>
      </w:pPr>
      <w:r>
        <w:t>Disabled Drivers and Disabled Passengers Scheme</w:t>
      </w:r>
    </w:p>
    <w:p w14:paraId="3A293869" w14:textId="3F51F8BC" w:rsidR="13C88F6F" w:rsidRDefault="13C88F6F" w:rsidP="32CAA535">
      <w:pPr>
        <w:pStyle w:val="Heading2"/>
        <w:rPr>
          <w:rFonts w:ascii="Calibri Light" w:eastAsia="Yu Gothic Light" w:hAnsi="Calibri Light" w:cs="Times New Roman"/>
        </w:rPr>
      </w:pPr>
      <w:r>
        <w:t>February 2022</w:t>
      </w:r>
    </w:p>
    <w:p w14:paraId="758C6F59" w14:textId="347E0550" w:rsidR="00E1399E" w:rsidRPr="00E1399E" w:rsidRDefault="00E1399E" w:rsidP="00E1399E">
      <w:pPr>
        <w:pStyle w:val="Heading1"/>
      </w:pPr>
      <w:r>
        <w:t xml:space="preserve">Background information </w:t>
      </w:r>
    </w:p>
    <w:p w14:paraId="58FEC1C5" w14:textId="77777777" w:rsidR="0037518B" w:rsidRDefault="00D2233D" w:rsidP="0E2C9CC8">
      <w:pPr>
        <w:rPr>
          <w:sz w:val="32"/>
          <w:szCs w:val="32"/>
        </w:rPr>
      </w:pPr>
      <w:r w:rsidRPr="0E2C9CC8">
        <w:rPr>
          <w:rFonts w:eastAsia="Times New Roman"/>
          <w:sz w:val="28"/>
          <w:szCs w:val="28"/>
          <w:lang w:val="en-GB"/>
        </w:rPr>
        <w:t xml:space="preserve">This scheme is operated by the Office of the Revenue Commissioners and </w:t>
      </w:r>
      <w:r w:rsidRPr="0E2C9CC8">
        <w:rPr>
          <w:sz w:val="28"/>
          <w:szCs w:val="28"/>
        </w:rPr>
        <w:t>provides a range of tax reliefs linked to the purchase and use of specially constructed or adapted vehicles by drivers and passengers with a disability</w:t>
      </w:r>
      <w:r w:rsidR="0037518B" w:rsidRPr="0E2C9CC8">
        <w:rPr>
          <w:sz w:val="28"/>
          <w:szCs w:val="28"/>
        </w:rPr>
        <w:t xml:space="preserve">. </w:t>
      </w:r>
    </w:p>
    <w:p w14:paraId="100ECFA9" w14:textId="01E80AF5" w:rsidR="00D2233D" w:rsidRDefault="0037518B" w:rsidP="0E2C9CC8">
      <w:pPr>
        <w:rPr>
          <w:rFonts w:eastAsia="Times New Roman"/>
          <w:sz w:val="28"/>
          <w:szCs w:val="28"/>
          <w:lang w:val="en-GB"/>
        </w:rPr>
      </w:pPr>
      <w:r w:rsidRPr="0E2C9CC8">
        <w:rPr>
          <w:sz w:val="28"/>
          <w:szCs w:val="28"/>
        </w:rPr>
        <w:t xml:space="preserve">The scheme was established under </w:t>
      </w:r>
      <w:r w:rsidR="00E61694" w:rsidRPr="0E2C9CC8">
        <w:rPr>
          <w:sz w:val="28"/>
          <w:szCs w:val="28"/>
        </w:rPr>
        <w:t xml:space="preserve">Statutory Instrument No. 353/1994 - Disabled Drivers and Disabled Passengers (Tax Concessions) Regulations, 1994. There have been a series of updates to the S.I. </w:t>
      </w:r>
      <w:r w:rsidR="001E0D66" w:rsidRPr="0E2C9CC8">
        <w:rPr>
          <w:sz w:val="28"/>
          <w:szCs w:val="28"/>
        </w:rPr>
        <w:t>in the years since it</w:t>
      </w:r>
      <w:r w:rsidR="00DA0EBE" w:rsidRPr="0E2C9CC8">
        <w:rPr>
          <w:sz w:val="28"/>
          <w:szCs w:val="28"/>
        </w:rPr>
        <w:t xml:space="preserve"> came into effect however, none of these amendments were to either section that is of interest to NCBI. Therefore, the areas that of greatest concern to us have not been </w:t>
      </w:r>
      <w:r w:rsidR="00C17CC6" w:rsidRPr="0E2C9CC8">
        <w:rPr>
          <w:sz w:val="28"/>
          <w:szCs w:val="28"/>
        </w:rPr>
        <w:t xml:space="preserve">amended in nearly 30 years. </w:t>
      </w:r>
    </w:p>
    <w:p w14:paraId="531708BE" w14:textId="77777777" w:rsidR="00D2233D" w:rsidRDefault="00D2233D" w:rsidP="0E2C9CC8">
      <w:pPr>
        <w:rPr>
          <w:rFonts w:ascii="Calibri" w:hAnsi="Calibri" w:cs="Calibri"/>
          <w:sz w:val="28"/>
          <w:szCs w:val="28"/>
        </w:rPr>
      </w:pPr>
      <w:r w:rsidRPr="0E2C9CC8">
        <w:rPr>
          <w:sz w:val="28"/>
          <w:szCs w:val="28"/>
        </w:rPr>
        <w:t xml:space="preserve">Under the scheme, a person can claim for: </w:t>
      </w:r>
    </w:p>
    <w:p w14:paraId="61A0B11C" w14:textId="77777777" w:rsidR="00D2233D" w:rsidRPr="00D2233D" w:rsidRDefault="00D2233D" w:rsidP="0E2C9CC8">
      <w:pPr>
        <w:pStyle w:val="ListParagraph"/>
        <w:numPr>
          <w:ilvl w:val="0"/>
          <w:numId w:val="6"/>
        </w:numPr>
        <w:rPr>
          <w:sz w:val="32"/>
          <w:szCs w:val="32"/>
        </w:rPr>
      </w:pPr>
      <w:r w:rsidRPr="0E2C9CC8">
        <w:rPr>
          <w:sz w:val="28"/>
          <w:szCs w:val="28"/>
        </w:rPr>
        <w:t xml:space="preserve">Remission or repayment of vehicle registration tax (VRT) </w:t>
      </w:r>
    </w:p>
    <w:p w14:paraId="1ABF3A84" w14:textId="62844E42" w:rsidR="6995D6B2" w:rsidRDefault="00D2233D" w:rsidP="0E2C9CC8">
      <w:pPr>
        <w:pStyle w:val="ListParagraph"/>
        <w:numPr>
          <w:ilvl w:val="0"/>
          <w:numId w:val="6"/>
        </w:numPr>
        <w:rPr>
          <w:sz w:val="32"/>
          <w:szCs w:val="32"/>
        </w:rPr>
      </w:pPr>
      <w:r w:rsidRPr="0E2C9CC8">
        <w:rPr>
          <w:sz w:val="28"/>
          <w:szCs w:val="28"/>
        </w:rPr>
        <w:t xml:space="preserve">Repayment of value-added tax (VAT) on the purchase of a vehicle </w:t>
      </w:r>
    </w:p>
    <w:p w14:paraId="21E32996" w14:textId="79B55708" w:rsidR="00D2233D" w:rsidRDefault="00D2233D" w:rsidP="0E2C9CC8">
      <w:pPr>
        <w:rPr>
          <w:rFonts w:ascii="Calibri" w:hAnsi="Calibri" w:cs="Calibri"/>
          <w:sz w:val="28"/>
          <w:szCs w:val="28"/>
        </w:rPr>
      </w:pPr>
      <w:r w:rsidRPr="0E2C9CC8">
        <w:rPr>
          <w:sz w:val="28"/>
          <w:szCs w:val="28"/>
        </w:rPr>
        <w:t>There are some additional exemptions and benefits that an applicant may</w:t>
      </w:r>
      <w:r w:rsidR="00961A7B" w:rsidRPr="0E2C9CC8">
        <w:rPr>
          <w:sz w:val="28"/>
          <w:szCs w:val="28"/>
        </w:rPr>
        <w:t xml:space="preserve"> apply for as a result of qualifying for this scheme</w:t>
      </w:r>
      <w:r w:rsidRPr="0E2C9CC8">
        <w:rPr>
          <w:sz w:val="28"/>
          <w:szCs w:val="28"/>
        </w:rPr>
        <w:t xml:space="preserve"> including: </w:t>
      </w:r>
    </w:p>
    <w:p w14:paraId="67F9F225" w14:textId="77777777" w:rsidR="00D2233D" w:rsidRPr="00D2233D" w:rsidRDefault="00D2233D" w:rsidP="0E2C9CC8">
      <w:pPr>
        <w:pStyle w:val="ListParagraph"/>
        <w:numPr>
          <w:ilvl w:val="0"/>
          <w:numId w:val="7"/>
        </w:numPr>
        <w:rPr>
          <w:sz w:val="32"/>
          <w:szCs w:val="32"/>
        </w:rPr>
      </w:pPr>
      <w:r w:rsidRPr="0E2C9CC8">
        <w:rPr>
          <w:sz w:val="28"/>
          <w:szCs w:val="28"/>
        </w:rPr>
        <w:t xml:space="preserve">An exemption from motor tax on the vehicle </w:t>
      </w:r>
    </w:p>
    <w:p w14:paraId="7D4B9348" w14:textId="11470269" w:rsidR="002B1982" w:rsidRDefault="00D2233D" w:rsidP="0E2C9CC8">
      <w:pPr>
        <w:pStyle w:val="ListParagraph"/>
        <w:numPr>
          <w:ilvl w:val="0"/>
          <w:numId w:val="7"/>
        </w:numPr>
        <w:rPr>
          <w:sz w:val="32"/>
          <w:szCs w:val="32"/>
        </w:rPr>
      </w:pPr>
      <w:r w:rsidRPr="0E2C9CC8">
        <w:rPr>
          <w:sz w:val="28"/>
          <w:szCs w:val="28"/>
        </w:rPr>
        <w:t>The fuel grant</w:t>
      </w:r>
    </w:p>
    <w:p w14:paraId="6C342F8A" w14:textId="01B6A4F4" w:rsidR="00D2233D" w:rsidRDefault="00D2233D" w:rsidP="0E2C9CC8">
      <w:pPr>
        <w:rPr>
          <w:sz w:val="32"/>
          <w:szCs w:val="32"/>
        </w:rPr>
      </w:pPr>
      <w:r w:rsidRPr="0E2C9CC8">
        <w:rPr>
          <w:sz w:val="28"/>
          <w:szCs w:val="28"/>
        </w:rPr>
        <w:t xml:space="preserve">However, to qualify for the scheme, the applicant must receive a Primary Medical Certificate (PMC) from the HSE. There are six grounds for </w:t>
      </w:r>
      <w:r w:rsidR="00DB5447" w:rsidRPr="0E2C9CC8">
        <w:rPr>
          <w:sz w:val="28"/>
          <w:szCs w:val="28"/>
        </w:rPr>
        <w:t>eligibility,</w:t>
      </w:r>
      <w:r w:rsidRPr="0E2C9CC8">
        <w:rPr>
          <w:sz w:val="28"/>
          <w:szCs w:val="28"/>
        </w:rPr>
        <w:t xml:space="preserve"> and none relate to vision impairment. </w:t>
      </w:r>
      <w:r w:rsidR="252BDCFB" w:rsidRPr="0E2C9CC8">
        <w:rPr>
          <w:sz w:val="28"/>
          <w:szCs w:val="28"/>
        </w:rPr>
        <w:t>The current grounds as outlined in the legislation are</w:t>
      </w:r>
      <w:r w:rsidR="00C81A90" w:rsidRPr="0E2C9CC8">
        <w:rPr>
          <w:rStyle w:val="FootnoteReference"/>
          <w:sz w:val="28"/>
          <w:szCs w:val="28"/>
        </w:rPr>
        <w:footnoteReference w:id="2"/>
      </w:r>
      <w:r w:rsidR="252BDCFB" w:rsidRPr="0E2C9CC8">
        <w:rPr>
          <w:sz w:val="28"/>
          <w:szCs w:val="28"/>
        </w:rPr>
        <w:t xml:space="preserve">: </w:t>
      </w:r>
    </w:p>
    <w:p w14:paraId="6C9450E1" w14:textId="0CE0D311" w:rsidR="6CC6DEA7" w:rsidRDefault="3352F53B" w:rsidP="0E2C9CC8">
      <w:pPr>
        <w:pStyle w:val="ListParagraph"/>
        <w:numPr>
          <w:ilvl w:val="0"/>
          <w:numId w:val="8"/>
        </w:numPr>
        <w:rPr>
          <w:rFonts w:eastAsiaTheme="minorEastAsia"/>
          <w:sz w:val="28"/>
          <w:szCs w:val="28"/>
        </w:rPr>
      </w:pPr>
      <w:r w:rsidRPr="0E2C9CC8">
        <w:rPr>
          <w:sz w:val="28"/>
          <w:szCs w:val="28"/>
        </w:rPr>
        <w:t>C</w:t>
      </w:r>
      <w:r w:rsidR="7D912BB0" w:rsidRPr="0E2C9CC8">
        <w:rPr>
          <w:sz w:val="28"/>
          <w:szCs w:val="28"/>
        </w:rPr>
        <w:t>ompletely</w:t>
      </w:r>
      <w:r w:rsidR="6CC6DEA7" w:rsidRPr="0E2C9CC8">
        <w:rPr>
          <w:sz w:val="28"/>
          <w:szCs w:val="28"/>
        </w:rPr>
        <w:t xml:space="preserve"> or almost completely without the use of both legs or</w:t>
      </w:r>
    </w:p>
    <w:p w14:paraId="2539263B" w14:textId="37F8516A" w:rsidR="6CC6DEA7" w:rsidRDefault="4E616FCA" w:rsidP="0E2C9CC8">
      <w:pPr>
        <w:pStyle w:val="ListParagraph"/>
        <w:numPr>
          <w:ilvl w:val="0"/>
          <w:numId w:val="8"/>
        </w:numPr>
        <w:rPr>
          <w:rFonts w:eastAsiaTheme="minorEastAsia"/>
          <w:sz w:val="28"/>
          <w:szCs w:val="28"/>
        </w:rPr>
      </w:pPr>
      <w:r w:rsidRPr="0E2C9CC8">
        <w:rPr>
          <w:sz w:val="28"/>
          <w:szCs w:val="28"/>
        </w:rPr>
        <w:lastRenderedPageBreak/>
        <w:t>C</w:t>
      </w:r>
      <w:r w:rsidR="7D912BB0" w:rsidRPr="0E2C9CC8">
        <w:rPr>
          <w:sz w:val="28"/>
          <w:szCs w:val="28"/>
        </w:rPr>
        <w:t>ompletely</w:t>
      </w:r>
      <w:r w:rsidR="6CC6DEA7" w:rsidRPr="0E2C9CC8">
        <w:rPr>
          <w:sz w:val="28"/>
          <w:szCs w:val="28"/>
        </w:rPr>
        <w:t xml:space="preserve"> without the use of one of your legs and almost completely without the use of the other leg to the extent that you are severely restricted as regards movement in your legs or</w:t>
      </w:r>
    </w:p>
    <w:p w14:paraId="4D8C826C" w14:textId="31E7D8B4" w:rsidR="6CC6DEA7" w:rsidRDefault="798E8D2B" w:rsidP="0E2C9CC8">
      <w:pPr>
        <w:pStyle w:val="ListParagraph"/>
        <w:numPr>
          <w:ilvl w:val="0"/>
          <w:numId w:val="8"/>
        </w:numPr>
        <w:rPr>
          <w:rFonts w:eastAsiaTheme="minorEastAsia"/>
          <w:sz w:val="28"/>
          <w:szCs w:val="28"/>
        </w:rPr>
      </w:pPr>
      <w:r w:rsidRPr="0E2C9CC8">
        <w:rPr>
          <w:sz w:val="28"/>
          <w:szCs w:val="28"/>
        </w:rPr>
        <w:t>W</w:t>
      </w:r>
      <w:r w:rsidR="7D912BB0" w:rsidRPr="0E2C9CC8">
        <w:rPr>
          <w:sz w:val="28"/>
          <w:szCs w:val="28"/>
        </w:rPr>
        <w:t>ithout</w:t>
      </w:r>
      <w:r w:rsidR="6CC6DEA7" w:rsidRPr="0E2C9CC8">
        <w:rPr>
          <w:sz w:val="28"/>
          <w:szCs w:val="28"/>
        </w:rPr>
        <w:t xml:space="preserve"> both hands or both arms or</w:t>
      </w:r>
    </w:p>
    <w:p w14:paraId="73275642" w14:textId="2B3057E9" w:rsidR="6CC6DEA7" w:rsidRDefault="6B6126FC" w:rsidP="0E2C9CC8">
      <w:pPr>
        <w:pStyle w:val="ListParagraph"/>
        <w:numPr>
          <w:ilvl w:val="0"/>
          <w:numId w:val="8"/>
        </w:numPr>
        <w:rPr>
          <w:rFonts w:eastAsiaTheme="minorEastAsia"/>
          <w:sz w:val="28"/>
          <w:szCs w:val="28"/>
        </w:rPr>
      </w:pPr>
      <w:r w:rsidRPr="0E2C9CC8">
        <w:rPr>
          <w:sz w:val="28"/>
          <w:szCs w:val="28"/>
        </w:rPr>
        <w:t>W</w:t>
      </w:r>
      <w:r w:rsidR="7D912BB0" w:rsidRPr="0E2C9CC8">
        <w:rPr>
          <w:sz w:val="28"/>
          <w:szCs w:val="28"/>
        </w:rPr>
        <w:t>ithout</w:t>
      </w:r>
      <w:r w:rsidR="6CC6DEA7" w:rsidRPr="0E2C9CC8">
        <w:rPr>
          <w:sz w:val="28"/>
          <w:szCs w:val="28"/>
        </w:rPr>
        <w:t xml:space="preserve"> one or both legs or</w:t>
      </w:r>
    </w:p>
    <w:p w14:paraId="0D876C81" w14:textId="7C5C47EB" w:rsidR="00CF676C" w:rsidRPr="00CF676C" w:rsidRDefault="1B6CA670" w:rsidP="0E2C9CC8">
      <w:pPr>
        <w:pStyle w:val="ListParagraph"/>
        <w:numPr>
          <w:ilvl w:val="0"/>
          <w:numId w:val="8"/>
        </w:numPr>
        <w:rPr>
          <w:rFonts w:eastAsiaTheme="minorEastAsia"/>
          <w:sz w:val="28"/>
          <w:szCs w:val="28"/>
        </w:rPr>
      </w:pPr>
      <w:r w:rsidRPr="0E2C9CC8">
        <w:rPr>
          <w:sz w:val="28"/>
          <w:szCs w:val="28"/>
        </w:rPr>
        <w:t>C</w:t>
      </w:r>
      <w:r w:rsidR="7D912BB0" w:rsidRPr="0E2C9CC8">
        <w:rPr>
          <w:sz w:val="28"/>
          <w:szCs w:val="28"/>
        </w:rPr>
        <w:t>ompletely</w:t>
      </w:r>
      <w:r w:rsidR="6CC6DEA7" w:rsidRPr="0E2C9CC8">
        <w:rPr>
          <w:sz w:val="28"/>
          <w:szCs w:val="28"/>
        </w:rPr>
        <w:t xml:space="preserve"> or almost completely without the use of both hands or arms and completely or almost completely without the use of one leg or</w:t>
      </w:r>
    </w:p>
    <w:p w14:paraId="4A719720" w14:textId="0D123AD7" w:rsidR="6995D6B2" w:rsidRPr="00CF676C" w:rsidRDefault="6CC6DEA7" w:rsidP="0E2C9CC8">
      <w:pPr>
        <w:pStyle w:val="ListParagraph"/>
        <w:numPr>
          <w:ilvl w:val="0"/>
          <w:numId w:val="8"/>
        </w:numPr>
        <w:rPr>
          <w:rFonts w:eastAsiaTheme="minorEastAsia"/>
          <w:sz w:val="28"/>
          <w:szCs w:val="28"/>
        </w:rPr>
      </w:pPr>
      <w:r w:rsidRPr="0E2C9CC8">
        <w:rPr>
          <w:sz w:val="28"/>
          <w:szCs w:val="28"/>
        </w:rPr>
        <w:t>Have the medical condition of "dwarfism" and serious difficulties of movement of the legs</w:t>
      </w:r>
    </w:p>
    <w:p w14:paraId="42B3DA7D" w14:textId="05FDFD34" w:rsidR="00C55B4D" w:rsidRDefault="00CF676C" w:rsidP="0E2C9CC8">
      <w:pPr>
        <w:rPr>
          <w:sz w:val="32"/>
          <w:szCs w:val="32"/>
        </w:rPr>
      </w:pPr>
      <w:r w:rsidRPr="0E2C9CC8">
        <w:rPr>
          <w:sz w:val="28"/>
          <w:szCs w:val="28"/>
        </w:rPr>
        <w:t xml:space="preserve">The scheme </w:t>
      </w:r>
      <w:r w:rsidR="007B07A0" w:rsidRPr="0E2C9CC8">
        <w:rPr>
          <w:sz w:val="28"/>
          <w:szCs w:val="28"/>
        </w:rPr>
        <w:t xml:space="preserve">provides for a </w:t>
      </w:r>
      <w:r w:rsidR="000414FA" w:rsidRPr="0E2C9CC8">
        <w:rPr>
          <w:sz w:val="28"/>
          <w:szCs w:val="28"/>
        </w:rPr>
        <w:t>driver</w:t>
      </w:r>
      <w:r w:rsidR="007B07A0" w:rsidRPr="0E2C9CC8">
        <w:rPr>
          <w:sz w:val="28"/>
          <w:szCs w:val="28"/>
        </w:rPr>
        <w:t xml:space="preserve"> with a disability or a passenger with a disability to apply to claim relief. There are different bands of relief available depending </w:t>
      </w:r>
      <w:r w:rsidR="000414FA" w:rsidRPr="0E2C9CC8">
        <w:rPr>
          <w:sz w:val="28"/>
          <w:szCs w:val="28"/>
        </w:rPr>
        <w:t xml:space="preserve">on if the applicant is a driver or a passenger and </w:t>
      </w:r>
      <w:r w:rsidR="00C60CB3" w:rsidRPr="0E2C9CC8">
        <w:rPr>
          <w:sz w:val="28"/>
          <w:szCs w:val="28"/>
        </w:rPr>
        <w:t xml:space="preserve">the level of adaptation required for the vehicle. </w:t>
      </w:r>
      <w:r w:rsidR="00CF6221" w:rsidRPr="0E2C9CC8">
        <w:rPr>
          <w:sz w:val="28"/>
          <w:szCs w:val="28"/>
        </w:rPr>
        <w:t xml:space="preserve">The </w:t>
      </w:r>
      <w:r w:rsidR="004C4563" w:rsidRPr="0E2C9CC8">
        <w:rPr>
          <w:sz w:val="28"/>
          <w:szCs w:val="28"/>
        </w:rPr>
        <w:t xml:space="preserve">adaptations outlined within the scheme refer to modification of access points to the vehicle </w:t>
      </w:r>
      <w:r w:rsidR="006204F1" w:rsidRPr="0E2C9CC8">
        <w:rPr>
          <w:sz w:val="28"/>
          <w:szCs w:val="28"/>
        </w:rPr>
        <w:t xml:space="preserve">to facilitate wheelchair access or reconfiguration of control mechanisms to allow for a disabled person to drive the car. </w:t>
      </w:r>
      <w:r w:rsidR="00585082" w:rsidRPr="0E2C9CC8">
        <w:rPr>
          <w:sz w:val="28"/>
          <w:szCs w:val="28"/>
        </w:rPr>
        <w:t xml:space="preserve">Currently, a person with sight loss would not be eligible under this criteria as they would not require such adaptations to be a passenger in the vehicle. </w:t>
      </w:r>
    </w:p>
    <w:p w14:paraId="0F34D85E" w14:textId="05395244" w:rsidR="009636BD" w:rsidRDefault="00721E39" w:rsidP="0E2C9CC8">
      <w:pPr>
        <w:rPr>
          <w:sz w:val="32"/>
          <w:szCs w:val="32"/>
        </w:rPr>
      </w:pPr>
      <w:r w:rsidRPr="0E2C9CC8">
        <w:rPr>
          <w:sz w:val="28"/>
          <w:szCs w:val="28"/>
        </w:rPr>
        <w:t xml:space="preserve">This scheme is also open to charities who are engaged in the transport of people with PMCs whose purpose is to provide services to persons with disabilities. However, similar adaptation criteria apply therefore making it inaccessible for organisations involved in the transportation of </w:t>
      </w:r>
      <w:r w:rsidR="00037632" w:rsidRPr="0E2C9CC8">
        <w:rPr>
          <w:sz w:val="28"/>
          <w:szCs w:val="28"/>
        </w:rPr>
        <w:t xml:space="preserve">people with disabilities in vehicles that do not require those specific adaptations. </w:t>
      </w:r>
    </w:p>
    <w:p w14:paraId="601C13E9" w14:textId="373C5D9F" w:rsidR="007A16C0" w:rsidRDefault="007A16C0" w:rsidP="003E06D2">
      <w:pPr>
        <w:pStyle w:val="Heading1"/>
      </w:pPr>
      <w:r>
        <w:t xml:space="preserve">Reason for expansion </w:t>
      </w:r>
    </w:p>
    <w:p w14:paraId="6154772D" w14:textId="556B9832" w:rsidR="00713152" w:rsidRDefault="00713152" w:rsidP="0E2C9CC8">
      <w:pPr>
        <w:rPr>
          <w:sz w:val="32"/>
          <w:szCs w:val="32"/>
        </w:rPr>
      </w:pPr>
      <w:r w:rsidRPr="0E2C9CC8">
        <w:rPr>
          <w:sz w:val="28"/>
          <w:szCs w:val="28"/>
        </w:rPr>
        <w:t xml:space="preserve">In 2001, the Ombudsman found the criteria for the </w:t>
      </w:r>
      <w:r w:rsidR="000E67DB" w:rsidRPr="0E2C9CC8">
        <w:rPr>
          <w:sz w:val="28"/>
          <w:szCs w:val="28"/>
        </w:rPr>
        <w:t>Disabled Drivers and Disabled Passenger Scheme “unfair and unreasonable”.</w:t>
      </w:r>
      <w:r w:rsidR="006D1F82" w:rsidRPr="0E2C9CC8">
        <w:rPr>
          <w:sz w:val="28"/>
          <w:szCs w:val="28"/>
        </w:rPr>
        <w:t xml:space="preserve"> These issues were </w:t>
      </w:r>
      <w:r w:rsidR="00F01D09" w:rsidRPr="0E2C9CC8">
        <w:rPr>
          <w:sz w:val="28"/>
          <w:szCs w:val="28"/>
        </w:rPr>
        <w:t>continuously</w:t>
      </w:r>
      <w:r w:rsidR="006D1F82" w:rsidRPr="0E2C9CC8">
        <w:rPr>
          <w:sz w:val="28"/>
          <w:szCs w:val="28"/>
        </w:rPr>
        <w:t xml:space="preserve"> raised with successive Governments over a period of nearly 20 years when in 2020, the Government updated the legislation but did not amend the </w:t>
      </w:r>
      <w:r w:rsidR="00F01D09" w:rsidRPr="0E2C9CC8">
        <w:rPr>
          <w:sz w:val="28"/>
          <w:szCs w:val="28"/>
        </w:rPr>
        <w:t>eligibility criteria, which in the view of the Ombudsman, “compounded” the issues facing people with mobility issues</w:t>
      </w:r>
      <w:r w:rsidR="009B2153" w:rsidRPr="0E2C9CC8">
        <w:rPr>
          <w:rStyle w:val="FootnoteReference"/>
          <w:sz w:val="28"/>
          <w:szCs w:val="28"/>
        </w:rPr>
        <w:footnoteReference w:id="3"/>
      </w:r>
      <w:r w:rsidR="00F01D09" w:rsidRPr="0E2C9CC8">
        <w:rPr>
          <w:sz w:val="28"/>
          <w:szCs w:val="28"/>
        </w:rPr>
        <w:t xml:space="preserve">. </w:t>
      </w:r>
    </w:p>
    <w:p w14:paraId="69DA623A" w14:textId="5303810E" w:rsidR="00632093" w:rsidRDefault="00632093" w:rsidP="0E2C9CC8">
      <w:pPr>
        <w:rPr>
          <w:sz w:val="32"/>
          <w:szCs w:val="32"/>
        </w:rPr>
      </w:pPr>
      <w:r w:rsidRPr="0E2C9CC8">
        <w:rPr>
          <w:sz w:val="28"/>
          <w:szCs w:val="28"/>
        </w:rPr>
        <w:t xml:space="preserve">The </w:t>
      </w:r>
      <w:r w:rsidR="00B55694" w:rsidRPr="0E2C9CC8">
        <w:rPr>
          <w:sz w:val="28"/>
          <w:szCs w:val="28"/>
        </w:rPr>
        <w:t>current eligibility criteria do not recognise an individual</w:t>
      </w:r>
      <w:r w:rsidR="1D4FEB79" w:rsidRPr="0E2C9CC8">
        <w:rPr>
          <w:sz w:val="28"/>
          <w:szCs w:val="28"/>
        </w:rPr>
        <w:t>’</w:t>
      </w:r>
      <w:r w:rsidR="00B55694" w:rsidRPr="0E2C9CC8">
        <w:rPr>
          <w:sz w:val="28"/>
          <w:szCs w:val="28"/>
        </w:rPr>
        <w:t>s personal circumstances and mobility levels</w:t>
      </w:r>
      <w:r w:rsidR="00196285" w:rsidRPr="0E2C9CC8">
        <w:rPr>
          <w:sz w:val="28"/>
          <w:szCs w:val="28"/>
        </w:rPr>
        <w:t xml:space="preserve">. NCBI believes </w:t>
      </w:r>
      <w:r w:rsidR="002A20BC" w:rsidRPr="0E2C9CC8">
        <w:rPr>
          <w:sz w:val="28"/>
          <w:szCs w:val="28"/>
        </w:rPr>
        <w:t xml:space="preserve">the current </w:t>
      </w:r>
      <w:r w:rsidR="00B075C0" w:rsidRPr="0E2C9CC8">
        <w:rPr>
          <w:sz w:val="28"/>
          <w:szCs w:val="28"/>
        </w:rPr>
        <w:t xml:space="preserve">eligibility criteria is extremely restrictive and therefore has limited alignment </w:t>
      </w:r>
      <w:r w:rsidR="002A20BC" w:rsidRPr="0E2C9CC8">
        <w:rPr>
          <w:sz w:val="28"/>
          <w:szCs w:val="28"/>
        </w:rPr>
        <w:t xml:space="preserve">with Article 20 of </w:t>
      </w:r>
      <w:r w:rsidR="002A20BC" w:rsidRPr="0E2C9CC8">
        <w:rPr>
          <w:sz w:val="28"/>
          <w:szCs w:val="28"/>
        </w:rPr>
        <w:lastRenderedPageBreak/>
        <w:t xml:space="preserve">the UN Convention on the Rights of Persons with </w:t>
      </w:r>
      <w:r w:rsidR="002F636D" w:rsidRPr="0E2C9CC8">
        <w:rPr>
          <w:sz w:val="28"/>
          <w:szCs w:val="28"/>
        </w:rPr>
        <w:t>Disabilities</w:t>
      </w:r>
      <w:r w:rsidR="3E30F35E" w:rsidRPr="0E2C9CC8">
        <w:rPr>
          <w:sz w:val="28"/>
          <w:szCs w:val="28"/>
        </w:rPr>
        <w:t xml:space="preserve"> (UNCRPD)</w:t>
      </w:r>
      <w:r w:rsidR="002F636D" w:rsidRPr="0E2C9CC8">
        <w:rPr>
          <w:sz w:val="28"/>
          <w:szCs w:val="28"/>
        </w:rPr>
        <w:t>. Article 20 of the UNCRPD</w:t>
      </w:r>
      <w:r w:rsidR="002A20BC" w:rsidRPr="0E2C9CC8">
        <w:rPr>
          <w:sz w:val="28"/>
          <w:szCs w:val="28"/>
        </w:rPr>
        <w:t xml:space="preserve"> outlines that the state is required to take measures to “ensure personal mobility with the greatest possible independence for persons with disabilities”</w:t>
      </w:r>
      <w:r w:rsidR="002A20BC" w:rsidRPr="0E2C9CC8">
        <w:rPr>
          <w:rStyle w:val="FootnoteReference"/>
          <w:sz w:val="28"/>
          <w:szCs w:val="28"/>
        </w:rPr>
        <w:footnoteReference w:id="4"/>
      </w:r>
      <w:r w:rsidR="002A20BC" w:rsidRPr="0E2C9CC8">
        <w:rPr>
          <w:sz w:val="28"/>
          <w:szCs w:val="28"/>
        </w:rPr>
        <w:t xml:space="preserve">. </w:t>
      </w:r>
    </w:p>
    <w:p w14:paraId="1E573B90" w14:textId="7F7F6515" w:rsidR="005A56F5" w:rsidRDefault="005A56F5" w:rsidP="0E2C9CC8">
      <w:pPr>
        <w:rPr>
          <w:sz w:val="32"/>
          <w:szCs w:val="32"/>
        </w:rPr>
      </w:pPr>
      <w:r w:rsidRPr="0E2C9CC8">
        <w:rPr>
          <w:sz w:val="28"/>
          <w:szCs w:val="28"/>
        </w:rPr>
        <w:t>As per census 2016, there are 54,810 people in Ireland living with sight loss. A person who is blind or vision impaired who is entitled to the Blind Pension</w:t>
      </w:r>
      <w:r w:rsidR="00D30DCF" w:rsidRPr="0E2C9CC8">
        <w:rPr>
          <w:sz w:val="28"/>
          <w:szCs w:val="28"/>
        </w:rPr>
        <w:t xml:space="preserve"> or other similar payments may</w:t>
      </w:r>
      <w:r w:rsidRPr="0E2C9CC8">
        <w:rPr>
          <w:sz w:val="28"/>
          <w:szCs w:val="28"/>
        </w:rPr>
        <w:t xml:space="preserve"> qualify for the Free Travel Scheme. While this is extremely important to support a </w:t>
      </w:r>
      <w:r w:rsidR="002F636D" w:rsidRPr="0E2C9CC8">
        <w:rPr>
          <w:sz w:val="28"/>
          <w:szCs w:val="28"/>
        </w:rPr>
        <w:t>person’s</w:t>
      </w:r>
      <w:r w:rsidRPr="0E2C9CC8">
        <w:rPr>
          <w:sz w:val="28"/>
          <w:szCs w:val="28"/>
        </w:rPr>
        <w:t xml:space="preserve"> right to independent living and personal mobility, it does present challenges for people who may not have access to suitable public transport</w:t>
      </w:r>
      <w:r w:rsidR="00C81F9E" w:rsidRPr="0E2C9CC8">
        <w:rPr>
          <w:sz w:val="28"/>
          <w:szCs w:val="28"/>
        </w:rPr>
        <w:t xml:space="preserve">. It is also </w:t>
      </w:r>
      <w:r w:rsidR="002F636D" w:rsidRPr="0E2C9CC8">
        <w:rPr>
          <w:sz w:val="28"/>
          <w:szCs w:val="28"/>
        </w:rPr>
        <w:t>important to note</w:t>
      </w:r>
      <w:r w:rsidR="00C81F9E" w:rsidRPr="0E2C9CC8">
        <w:rPr>
          <w:sz w:val="28"/>
          <w:szCs w:val="28"/>
        </w:rPr>
        <w:t xml:space="preserve"> that NCBI</w:t>
      </w:r>
      <w:r w:rsidRPr="0E2C9CC8">
        <w:rPr>
          <w:sz w:val="28"/>
          <w:szCs w:val="28"/>
        </w:rPr>
        <w:t xml:space="preserve"> currently have approximately 700 service users who are unable to access the Free Travel Scheme but whose sight is too poor to obtain a drivers licence. These</w:t>
      </w:r>
      <w:r w:rsidR="00C81F9E" w:rsidRPr="0E2C9CC8">
        <w:rPr>
          <w:sz w:val="28"/>
          <w:szCs w:val="28"/>
        </w:rPr>
        <w:t xml:space="preserve"> people are in a very difficult situation without any </w:t>
      </w:r>
      <w:r w:rsidR="005A7282" w:rsidRPr="0E2C9CC8">
        <w:rPr>
          <w:sz w:val="28"/>
          <w:szCs w:val="28"/>
        </w:rPr>
        <w:t xml:space="preserve">state assistance to support their right to personal mobility. </w:t>
      </w:r>
      <w:r w:rsidRPr="0E2C9CC8">
        <w:rPr>
          <w:sz w:val="28"/>
          <w:szCs w:val="28"/>
        </w:rPr>
        <w:t xml:space="preserve">  </w:t>
      </w:r>
    </w:p>
    <w:p w14:paraId="5F126A84" w14:textId="440650AD" w:rsidR="005A7282" w:rsidRDefault="00252F95" w:rsidP="0E2C9CC8">
      <w:pPr>
        <w:rPr>
          <w:sz w:val="32"/>
          <w:szCs w:val="32"/>
        </w:rPr>
      </w:pPr>
      <w:r w:rsidRPr="0E2C9CC8">
        <w:rPr>
          <w:sz w:val="28"/>
          <w:szCs w:val="28"/>
        </w:rPr>
        <w:t>According to the 2016 Census, the most common difficulty that was reported by people with sight loss related to participating in leisure activities or using transport, accounting for 43.3%</w:t>
      </w:r>
      <w:r w:rsidRPr="0E2C9CC8">
        <w:rPr>
          <w:rStyle w:val="FootnoteReference"/>
          <w:sz w:val="28"/>
          <w:szCs w:val="28"/>
        </w:rPr>
        <w:footnoteReference w:id="5"/>
      </w:r>
      <w:r w:rsidRPr="0E2C9CC8">
        <w:rPr>
          <w:sz w:val="28"/>
          <w:szCs w:val="28"/>
        </w:rPr>
        <w:t xml:space="preserve">. There </w:t>
      </w:r>
      <w:r w:rsidR="005A7282" w:rsidRPr="0E2C9CC8">
        <w:rPr>
          <w:sz w:val="28"/>
          <w:szCs w:val="28"/>
        </w:rPr>
        <w:t>are</w:t>
      </w:r>
      <w:r w:rsidRPr="0E2C9CC8">
        <w:rPr>
          <w:sz w:val="28"/>
          <w:szCs w:val="28"/>
        </w:rPr>
        <w:t xml:space="preserve"> a variety of reasons associated with the difficult</w:t>
      </w:r>
      <w:r w:rsidR="2B791B7B" w:rsidRPr="0E2C9CC8">
        <w:rPr>
          <w:sz w:val="28"/>
          <w:szCs w:val="28"/>
        </w:rPr>
        <w:t>ies</w:t>
      </w:r>
      <w:r w:rsidRPr="0E2C9CC8">
        <w:rPr>
          <w:sz w:val="28"/>
          <w:szCs w:val="28"/>
        </w:rPr>
        <w:t xml:space="preserve"> people with sight loss face in relation to public transport such as routes, frequency, audio announcements and signage. These can be even more acute for people in rural Ireland who are blind and vision impaired. </w:t>
      </w:r>
    </w:p>
    <w:p w14:paraId="2E201E9D" w14:textId="326D7247" w:rsidR="009E5AFC" w:rsidRDefault="007C5D74" w:rsidP="0E2C9CC8">
      <w:pPr>
        <w:rPr>
          <w:sz w:val="32"/>
          <w:szCs w:val="32"/>
        </w:rPr>
      </w:pPr>
      <w:r w:rsidRPr="0E2C9CC8">
        <w:rPr>
          <w:sz w:val="28"/>
          <w:szCs w:val="28"/>
        </w:rPr>
        <w:t>Currently, due to inaccessible public transport routes, there are</w:t>
      </w:r>
      <w:r w:rsidR="00F31749" w:rsidRPr="0E2C9CC8">
        <w:rPr>
          <w:sz w:val="28"/>
          <w:szCs w:val="28"/>
        </w:rPr>
        <w:t xml:space="preserve"> people </w:t>
      </w:r>
      <w:r w:rsidR="009E0C8E" w:rsidRPr="0E2C9CC8">
        <w:rPr>
          <w:sz w:val="28"/>
          <w:szCs w:val="28"/>
        </w:rPr>
        <w:t xml:space="preserve">living with sight loss </w:t>
      </w:r>
      <w:r w:rsidR="3D609F23" w:rsidRPr="0E2C9CC8">
        <w:rPr>
          <w:sz w:val="28"/>
          <w:szCs w:val="28"/>
        </w:rPr>
        <w:t xml:space="preserve">who must </w:t>
      </w:r>
      <w:r w:rsidR="00F31749" w:rsidRPr="0E2C9CC8">
        <w:rPr>
          <w:sz w:val="28"/>
          <w:szCs w:val="28"/>
        </w:rPr>
        <w:t xml:space="preserve">continue to rely on family to assist them in </w:t>
      </w:r>
      <w:r w:rsidR="009E0C8E" w:rsidRPr="0E2C9CC8">
        <w:rPr>
          <w:sz w:val="28"/>
          <w:szCs w:val="28"/>
        </w:rPr>
        <w:t>travelling. Access to th</w:t>
      </w:r>
      <w:r w:rsidR="5B9AC2C0" w:rsidRPr="0E2C9CC8">
        <w:rPr>
          <w:sz w:val="28"/>
          <w:szCs w:val="28"/>
        </w:rPr>
        <w:t>e Disabled Drivers and Disabled Passenger</w:t>
      </w:r>
      <w:r w:rsidR="009E0C8E" w:rsidRPr="0E2C9CC8">
        <w:rPr>
          <w:sz w:val="28"/>
          <w:szCs w:val="28"/>
        </w:rPr>
        <w:t xml:space="preserve"> scheme would support those families to </w:t>
      </w:r>
      <w:r w:rsidR="003F188D" w:rsidRPr="0E2C9CC8">
        <w:rPr>
          <w:sz w:val="28"/>
          <w:szCs w:val="28"/>
        </w:rPr>
        <w:t>purchase reliable transportation that could be u</w:t>
      </w:r>
      <w:r w:rsidR="00ED3D46" w:rsidRPr="0E2C9CC8">
        <w:rPr>
          <w:sz w:val="28"/>
          <w:szCs w:val="28"/>
        </w:rPr>
        <w:t>sed to support the pe</w:t>
      </w:r>
      <w:r w:rsidR="4F4822CB" w:rsidRPr="0E2C9CC8">
        <w:rPr>
          <w:sz w:val="28"/>
          <w:szCs w:val="28"/>
        </w:rPr>
        <w:t>rson</w:t>
      </w:r>
      <w:r w:rsidR="00ED3D46" w:rsidRPr="0E2C9CC8">
        <w:rPr>
          <w:sz w:val="28"/>
          <w:szCs w:val="28"/>
        </w:rPr>
        <w:t xml:space="preserve"> who is blind or vision impaired to live as independently as possible. </w:t>
      </w:r>
      <w:r w:rsidR="009E0C8E" w:rsidRPr="0E2C9CC8">
        <w:rPr>
          <w:sz w:val="28"/>
          <w:szCs w:val="28"/>
        </w:rPr>
        <w:t xml:space="preserve"> </w:t>
      </w:r>
    </w:p>
    <w:p w14:paraId="28369748" w14:textId="5FBDDFAE" w:rsidR="00033FE1" w:rsidRDefault="00B72F77" w:rsidP="0E2C9CC8">
      <w:pPr>
        <w:rPr>
          <w:sz w:val="32"/>
          <w:szCs w:val="32"/>
        </w:rPr>
      </w:pPr>
      <w:r w:rsidRPr="0E2C9CC8">
        <w:rPr>
          <w:sz w:val="28"/>
          <w:szCs w:val="28"/>
        </w:rPr>
        <w:t>While the cost associated with the expansion of</w:t>
      </w:r>
      <w:r w:rsidR="000E68EF" w:rsidRPr="0E2C9CC8">
        <w:rPr>
          <w:sz w:val="28"/>
          <w:szCs w:val="28"/>
        </w:rPr>
        <w:t xml:space="preserve"> the</w:t>
      </w:r>
      <w:r w:rsidRPr="0E2C9CC8">
        <w:rPr>
          <w:sz w:val="28"/>
          <w:szCs w:val="28"/>
        </w:rPr>
        <w:t xml:space="preserve"> </w:t>
      </w:r>
      <w:r w:rsidR="000E68EF" w:rsidRPr="0E2C9CC8">
        <w:rPr>
          <w:sz w:val="28"/>
          <w:szCs w:val="28"/>
        </w:rPr>
        <w:t xml:space="preserve">Disabled Drivers and Disabled Passenger scheme </w:t>
      </w:r>
      <w:r w:rsidRPr="0E2C9CC8">
        <w:rPr>
          <w:sz w:val="28"/>
          <w:szCs w:val="28"/>
        </w:rPr>
        <w:t xml:space="preserve">is unclear in financial terms, </w:t>
      </w:r>
      <w:r w:rsidR="002020DF" w:rsidRPr="0E2C9CC8">
        <w:rPr>
          <w:sz w:val="28"/>
          <w:szCs w:val="28"/>
        </w:rPr>
        <w:t xml:space="preserve">the impact that access to the scheme for people with sight loss would be </w:t>
      </w:r>
      <w:r w:rsidR="00AA600E" w:rsidRPr="0E2C9CC8">
        <w:rPr>
          <w:sz w:val="28"/>
          <w:szCs w:val="28"/>
        </w:rPr>
        <w:t>overwhelmingly positive</w:t>
      </w:r>
      <w:r w:rsidR="00925FB5" w:rsidRPr="0E2C9CC8">
        <w:rPr>
          <w:sz w:val="28"/>
          <w:szCs w:val="28"/>
        </w:rPr>
        <w:t>. This would be particularly true for those who are currently living in rural Ireland</w:t>
      </w:r>
      <w:r w:rsidR="00133A90" w:rsidRPr="0E2C9CC8">
        <w:rPr>
          <w:sz w:val="28"/>
          <w:szCs w:val="28"/>
        </w:rPr>
        <w:t xml:space="preserve"> but also for those who may have comorbidities that restrict their ability to frequently use public transport. </w:t>
      </w:r>
    </w:p>
    <w:p w14:paraId="1D1AFD32" w14:textId="07A8C54A" w:rsidR="00020C01" w:rsidRDefault="00020C01" w:rsidP="00AF6644">
      <w:pPr>
        <w:pStyle w:val="Heading1"/>
      </w:pPr>
      <w:r>
        <w:lastRenderedPageBreak/>
        <w:t xml:space="preserve">International perspective </w:t>
      </w:r>
    </w:p>
    <w:p w14:paraId="747F4086" w14:textId="5D129F16" w:rsidR="00020C01" w:rsidRDefault="00020C01" w:rsidP="0E2C9CC8">
      <w:pPr>
        <w:rPr>
          <w:sz w:val="32"/>
          <w:szCs w:val="32"/>
        </w:rPr>
      </w:pPr>
      <w:r w:rsidRPr="0E2C9CC8">
        <w:rPr>
          <w:sz w:val="28"/>
          <w:szCs w:val="28"/>
        </w:rPr>
        <w:t xml:space="preserve">In the UK, a person who </w:t>
      </w:r>
      <w:r w:rsidR="00C05506" w:rsidRPr="0E2C9CC8">
        <w:rPr>
          <w:sz w:val="28"/>
          <w:szCs w:val="28"/>
        </w:rPr>
        <w:t>receives the higher rates of</w:t>
      </w:r>
      <w:r w:rsidR="00D6685A" w:rsidRPr="0E2C9CC8">
        <w:rPr>
          <w:sz w:val="28"/>
          <w:szCs w:val="28"/>
        </w:rPr>
        <w:t xml:space="preserve"> Personal Independence Payment</w:t>
      </w:r>
      <w:r w:rsidRPr="0E2C9CC8">
        <w:rPr>
          <w:sz w:val="28"/>
          <w:szCs w:val="28"/>
        </w:rPr>
        <w:t xml:space="preserve"> </w:t>
      </w:r>
      <w:r w:rsidR="00D6685A" w:rsidRPr="0E2C9CC8">
        <w:rPr>
          <w:sz w:val="28"/>
          <w:szCs w:val="28"/>
        </w:rPr>
        <w:t>(</w:t>
      </w:r>
      <w:r w:rsidRPr="0E2C9CC8">
        <w:rPr>
          <w:sz w:val="28"/>
          <w:szCs w:val="28"/>
        </w:rPr>
        <w:t>PIP</w:t>
      </w:r>
      <w:r w:rsidR="00D6685A" w:rsidRPr="0E2C9CC8">
        <w:rPr>
          <w:sz w:val="28"/>
          <w:szCs w:val="28"/>
        </w:rPr>
        <w:t>)</w:t>
      </w:r>
      <w:r w:rsidRPr="0E2C9CC8">
        <w:rPr>
          <w:sz w:val="28"/>
          <w:szCs w:val="28"/>
        </w:rPr>
        <w:t xml:space="preserve"> or</w:t>
      </w:r>
      <w:r w:rsidR="00295C29" w:rsidRPr="0E2C9CC8">
        <w:rPr>
          <w:sz w:val="28"/>
          <w:szCs w:val="28"/>
        </w:rPr>
        <w:t xml:space="preserve"> Disability Living Allowance</w:t>
      </w:r>
      <w:r w:rsidRPr="0E2C9CC8">
        <w:rPr>
          <w:sz w:val="28"/>
          <w:szCs w:val="28"/>
        </w:rPr>
        <w:t xml:space="preserve"> </w:t>
      </w:r>
      <w:r w:rsidR="00295C29" w:rsidRPr="0E2C9CC8">
        <w:rPr>
          <w:sz w:val="28"/>
          <w:szCs w:val="28"/>
        </w:rPr>
        <w:t>(</w:t>
      </w:r>
      <w:r w:rsidRPr="0E2C9CC8">
        <w:rPr>
          <w:sz w:val="28"/>
          <w:szCs w:val="28"/>
        </w:rPr>
        <w:t>DLA</w:t>
      </w:r>
      <w:r w:rsidR="00295C29" w:rsidRPr="0E2C9CC8">
        <w:rPr>
          <w:sz w:val="28"/>
          <w:szCs w:val="28"/>
        </w:rPr>
        <w:t>)</w:t>
      </w:r>
      <w:r w:rsidRPr="0E2C9CC8">
        <w:rPr>
          <w:sz w:val="28"/>
          <w:szCs w:val="28"/>
        </w:rPr>
        <w:t xml:space="preserve"> </w:t>
      </w:r>
      <w:r w:rsidR="00C05506" w:rsidRPr="0E2C9CC8">
        <w:rPr>
          <w:sz w:val="28"/>
          <w:szCs w:val="28"/>
        </w:rPr>
        <w:t xml:space="preserve">is entitled to </w:t>
      </w:r>
      <w:r w:rsidR="0042193C" w:rsidRPr="0E2C9CC8">
        <w:rPr>
          <w:sz w:val="28"/>
          <w:szCs w:val="28"/>
        </w:rPr>
        <w:t xml:space="preserve">apply for a tax exception on a vehicle once it is in their name or their nominated drivers name. </w:t>
      </w:r>
      <w:r w:rsidR="00DF4CBC" w:rsidRPr="0E2C9CC8">
        <w:rPr>
          <w:sz w:val="28"/>
          <w:szCs w:val="28"/>
        </w:rPr>
        <w:t xml:space="preserve">If a person is in receipt of the standard rate of PIP, they are entitled to a 50% </w:t>
      </w:r>
      <w:r w:rsidR="00D71E4F" w:rsidRPr="0E2C9CC8">
        <w:rPr>
          <w:sz w:val="28"/>
          <w:szCs w:val="28"/>
        </w:rPr>
        <w:t>reduction in their vehicle tax</w:t>
      </w:r>
      <w:r w:rsidR="0056366B" w:rsidRPr="0E2C9CC8">
        <w:rPr>
          <w:rStyle w:val="FootnoteReference"/>
          <w:sz w:val="28"/>
          <w:szCs w:val="28"/>
        </w:rPr>
        <w:footnoteReference w:id="6"/>
      </w:r>
      <w:r w:rsidR="00D71E4F" w:rsidRPr="0E2C9CC8">
        <w:rPr>
          <w:sz w:val="28"/>
          <w:szCs w:val="28"/>
        </w:rPr>
        <w:t>.</w:t>
      </w:r>
    </w:p>
    <w:p w14:paraId="202E7941" w14:textId="25F67B3B" w:rsidR="006B501B" w:rsidRDefault="009B3F3E" w:rsidP="0E2C9CC8">
      <w:pPr>
        <w:rPr>
          <w:sz w:val="32"/>
          <w:szCs w:val="32"/>
        </w:rPr>
      </w:pPr>
      <w:r w:rsidRPr="0E2C9CC8">
        <w:rPr>
          <w:sz w:val="28"/>
          <w:szCs w:val="28"/>
        </w:rPr>
        <w:t xml:space="preserve">In </w:t>
      </w:r>
      <w:r w:rsidR="00514685" w:rsidRPr="0E2C9CC8">
        <w:rPr>
          <w:sz w:val="28"/>
          <w:szCs w:val="28"/>
        </w:rPr>
        <w:t>Belgium</w:t>
      </w:r>
      <w:r w:rsidRPr="0E2C9CC8">
        <w:rPr>
          <w:sz w:val="28"/>
          <w:szCs w:val="28"/>
        </w:rPr>
        <w:t>, a person who is blind can qualify for reduced VAT</w:t>
      </w:r>
      <w:r w:rsidR="00114247" w:rsidRPr="0E2C9CC8">
        <w:rPr>
          <w:sz w:val="28"/>
          <w:szCs w:val="28"/>
        </w:rPr>
        <w:t xml:space="preserve"> </w:t>
      </w:r>
      <w:r w:rsidR="00106222" w:rsidRPr="0E2C9CC8">
        <w:rPr>
          <w:sz w:val="28"/>
          <w:szCs w:val="28"/>
        </w:rPr>
        <w:t xml:space="preserve">rate of </w:t>
      </w:r>
      <w:r w:rsidR="00514685" w:rsidRPr="0E2C9CC8">
        <w:rPr>
          <w:sz w:val="28"/>
          <w:szCs w:val="28"/>
        </w:rPr>
        <w:t xml:space="preserve">6% </w:t>
      </w:r>
      <w:r w:rsidR="00114247" w:rsidRPr="0E2C9CC8">
        <w:rPr>
          <w:sz w:val="28"/>
          <w:szCs w:val="28"/>
        </w:rPr>
        <w:t>on</w:t>
      </w:r>
      <w:r w:rsidR="00106222" w:rsidRPr="0E2C9CC8">
        <w:rPr>
          <w:sz w:val="28"/>
          <w:szCs w:val="28"/>
        </w:rPr>
        <w:t xml:space="preserve"> the purchase of</w:t>
      </w:r>
      <w:r w:rsidR="00114247" w:rsidRPr="0E2C9CC8">
        <w:rPr>
          <w:sz w:val="28"/>
          <w:szCs w:val="28"/>
        </w:rPr>
        <w:t xml:space="preserve"> vehicles</w:t>
      </w:r>
      <w:r w:rsidR="006B501B" w:rsidRPr="0E2C9CC8">
        <w:rPr>
          <w:sz w:val="28"/>
          <w:szCs w:val="28"/>
        </w:rPr>
        <w:t xml:space="preserve">, purchase of car parts and </w:t>
      </w:r>
      <w:r w:rsidR="00E8713E" w:rsidRPr="0E2C9CC8">
        <w:rPr>
          <w:sz w:val="28"/>
          <w:szCs w:val="28"/>
        </w:rPr>
        <w:t xml:space="preserve">maintenance </w:t>
      </w:r>
      <w:r w:rsidR="006B501B" w:rsidRPr="0E2C9CC8">
        <w:rPr>
          <w:sz w:val="28"/>
          <w:szCs w:val="28"/>
        </w:rPr>
        <w:t xml:space="preserve">and </w:t>
      </w:r>
      <w:r w:rsidR="00F2130C" w:rsidRPr="0E2C9CC8">
        <w:rPr>
          <w:sz w:val="28"/>
          <w:szCs w:val="28"/>
        </w:rPr>
        <w:t>are not required to pay traffic tax or the tax on registration of vehicles</w:t>
      </w:r>
      <w:r w:rsidR="00F2130C" w:rsidRPr="0E2C9CC8">
        <w:rPr>
          <w:rStyle w:val="FootnoteReference"/>
          <w:sz w:val="28"/>
          <w:szCs w:val="28"/>
        </w:rPr>
        <w:footnoteReference w:id="7"/>
      </w:r>
      <w:r w:rsidR="00F2130C" w:rsidRPr="0E2C9CC8">
        <w:rPr>
          <w:sz w:val="28"/>
          <w:szCs w:val="28"/>
        </w:rPr>
        <w:t>.</w:t>
      </w:r>
    </w:p>
    <w:p w14:paraId="722ACE02" w14:textId="048A222D" w:rsidR="00ED5EDE" w:rsidRDefault="00ED5EDE" w:rsidP="0E2C9CC8">
      <w:pPr>
        <w:rPr>
          <w:sz w:val="32"/>
          <w:szCs w:val="32"/>
        </w:rPr>
      </w:pPr>
      <w:r w:rsidRPr="0E2C9CC8">
        <w:rPr>
          <w:sz w:val="28"/>
          <w:szCs w:val="28"/>
        </w:rPr>
        <w:t>In Spain, the VAT</w:t>
      </w:r>
      <w:r w:rsidR="00E437A9" w:rsidRPr="0E2C9CC8">
        <w:rPr>
          <w:sz w:val="28"/>
          <w:szCs w:val="28"/>
        </w:rPr>
        <w:t xml:space="preserve"> rate</w:t>
      </w:r>
      <w:r w:rsidRPr="0E2C9CC8">
        <w:rPr>
          <w:sz w:val="28"/>
          <w:szCs w:val="28"/>
        </w:rPr>
        <w:t xml:space="preserve"> is</w:t>
      </w:r>
      <w:r w:rsidR="00E437A9" w:rsidRPr="0E2C9CC8">
        <w:rPr>
          <w:sz w:val="28"/>
          <w:szCs w:val="28"/>
        </w:rPr>
        <w:t xml:space="preserve"> 4% for </w:t>
      </w:r>
      <w:r w:rsidR="0007749C" w:rsidRPr="0E2C9CC8">
        <w:rPr>
          <w:sz w:val="28"/>
          <w:szCs w:val="28"/>
        </w:rPr>
        <w:t>the purchase, adaptation or repair of vehicles for people with disabilities</w:t>
      </w:r>
      <w:r w:rsidR="00831804" w:rsidRPr="0E2C9CC8">
        <w:rPr>
          <w:sz w:val="28"/>
          <w:szCs w:val="28"/>
        </w:rPr>
        <w:t>.</w:t>
      </w:r>
      <w:r w:rsidR="0007749C" w:rsidRPr="0E2C9CC8">
        <w:rPr>
          <w:sz w:val="28"/>
          <w:szCs w:val="28"/>
        </w:rPr>
        <w:t xml:space="preserve"> People </w:t>
      </w:r>
      <w:r w:rsidR="00A115DA" w:rsidRPr="0E2C9CC8">
        <w:rPr>
          <w:sz w:val="28"/>
          <w:szCs w:val="28"/>
        </w:rPr>
        <w:t xml:space="preserve">who are blind or vision impaired and </w:t>
      </w:r>
      <w:r w:rsidR="00AB1B4C" w:rsidRPr="0E2C9CC8">
        <w:rPr>
          <w:sz w:val="28"/>
          <w:szCs w:val="28"/>
        </w:rPr>
        <w:t>are affiliated</w:t>
      </w:r>
      <w:r w:rsidR="00A115DA" w:rsidRPr="0E2C9CC8">
        <w:rPr>
          <w:sz w:val="28"/>
          <w:szCs w:val="28"/>
        </w:rPr>
        <w:t xml:space="preserve"> with the </w:t>
      </w:r>
      <w:r w:rsidR="00AB1B4C" w:rsidRPr="0E2C9CC8">
        <w:rPr>
          <w:sz w:val="28"/>
          <w:szCs w:val="28"/>
        </w:rPr>
        <w:t>National Organization of Spanish Blind People (ONCE) can qualify for the reduced VAT rate</w:t>
      </w:r>
      <w:r w:rsidR="00AB1B4C" w:rsidRPr="0E2C9CC8">
        <w:rPr>
          <w:rStyle w:val="FootnoteReference"/>
          <w:sz w:val="28"/>
          <w:szCs w:val="28"/>
        </w:rPr>
        <w:footnoteReference w:id="8"/>
      </w:r>
      <w:r w:rsidR="009E6DF4" w:rsidRPr="0E2C9CC8">
        <w:rPr>
          <w:sz w:val="28"/>
          <w:szCs w:val="28"/>
        </w:rPr>
        <w:t>.</w:t>
      </w:r>
    </w:p>
    <w:p w14:paraId="48DA32E9" w14:textId="405DC0CE" w:rsidR="00A67009" w:rsidRDefault="00A67009" w:rsidP="00E1399E">
      <w:pPr>
        <w:pStyle w:val="Heading1"/>
      </w:pPr>
      <w:r>
        <w:t>NCBI Position</w:t>
      </w:r>
    </w:p>
    <w:p w14:paraId="1E589D22" w14:textId="3DE62C06" w:rsidR="00974FCA" w:rsidRPr="004939D9" w:rsidRDefault="00A67009" w:rsidP="0E2C9CC8">
      <w:pPr>
        <w:pStyle w:val="ListParagraph"/>
        <w:numPr>
          <w:ilvl w:val="0"/>
          <w:numId w:val="2"/>
        </w:numPr>
        <w:spacing w:after="0" w:line="240" w:lineRule="auto"/>
        <w:rPr>
          <w:rFonts w:eastAsia="Times New Roman"/>
          <w:sz w:val="28"/>
          <w:szCs w:val="28"/>
        </w:rPr>
      </w:pPr>
      <w:r w:rsidRPr="0E2C9CC8">
        <w:rPr>
          <w:rFonts w:eastAsia="Times New Roman"/>
          <w:sz w:val="28"/>
          <w:szCs w:val="28"/>
          <w:lang w:val="en-GB"/>
        </w:rPr>
        <w:t xml:space="preserve">NCBI </w:t>
      </w:r>
      <w:r w:rsidR="00E90460" w:rsidRPr="0E2C9CC8">
        <w:rPr>
          <w:rFonts w:eastAsia="Times New Roman"/>
          <w:sz w:val="28"/>
          <w:szCs w:val="28"/>
          <w:lang w:val="en-GB"/>
        </w:rPr>
        <w:t xml:space="preserve">believes a review of </w:t>
      </w:r>
      <w:r w:rsidRPr="0E2C9CC8">
        <w:rPr>
          <w:rFonts w:eastAsia="Times New Roman"/>
          <w:sz w:val="28"/>
          <w:szCs w:val="28"/>
          <w:lang w:val="en-GB"/>
        </w:rPr>
        <w:t>the existing medical criteria</w:t>
      </w:r>
      <w:r w:rsidR="00E90460" w:rsidRPr="0E2C9CC8">
        <w:rPr>
          <w:rFonts w:eastAsia="Times New Roman"/>
          <w:sz w:val="28"/>
          <w:szCs w:val="28"/>
          <w:lang w:val="en-GB"/>
        </w:rPr>
        <w:t xml:space="preserve"> is required </w:t>
      </w:r>
      <w:r w:rsidR="00270774" w:rsidRPr="0E2C9CC8">
        <w:rPr>
          <w:rFonts w:eastAsia="Times New Roman"/>
          <w:sz w:val="28"/>
          <w:szCs w:val="28"/>
          <w:lang w:val="en-GB"/>
        </w:rPr>
        <w:t xml:space="preserve">with a view to including </w:t>
      </w:r>
      <w:r w:rsidR="008A0ADF" w:rsidRPr="0E2C9CC8">
        <w:rPr>
          <w:rFonts w:eastAsia="Times New Roman"/>
          <w:sz w:val="28"/>
          <w:szCs w:val="28"/>
          <w:lang w:val="en-GB"/>
        </w:rPr>
        <w:t xml:space="preserve">vision </w:t>
      </w:r>
      <w:r w:rsidR="00016E9B" w:rsidRPr="0E2C9CC8">
        <w:rPr>
          <w:rFonts w:eastAsia="Times New Roman"/>
          <w:sz w:val="28"/>
          <w:szCs w:val="28"/>
          <w:lang w:val="en-GB"/>
        </w:rPr>
        <w:t>impairment</w:t>
      </w:r>
      <w:r w:rsidR="008A0ADF" w:rsidRPr="0E2C9CC8">
        <w:rPr>
          <w:rFonts w:eastAsia="Times New Roman"/>
          <w:sz w:val="28"/>
          <w:szCs w:val="28"/>
          <w:lang w:val="en-GB"/>
        </w:rPr>
        <w:t xml:space="preserve"> as </w:t>
      </w:r>
      <w:r w:rsidR="00B25CEB" w:rsidRPr="0E2C9CC8">
        <w:rPr>
          <w:rFonts w:eastAsia="Times New Roman"/>
          <w:sz w:val="28"/>
          <w:szCs w:val="28"/>
          <w:lang w:val="en-GB"/>
        </w:rPr>
        <w:t xml:space="preserve">a </w:t>
      </w:r>
      <w:r w:rsidR="009369B4" w:rsidRPr="0E2C9CC8">
        <w:rPr>
          <w:rFonts w:eastAsia="Times New Roman"/>
          <w:sz w:val="28"/>
          <w:szCs w:val="28"/>
          <w:lang w:val="en-GB"/>
        </w:rPr>
        <w:t xml:space="preserve">category </w:t>
      </w:r>
      <w:r w:rsidR="00917A13" w:rsidRPr="0E2C9CC8">
        <w:rPr>
          <w:rFonts w:eastAsia="Times New Roman"/>
          <w:sz w:val="28"/>
          <w:szCs w:val="28"/>
          <w:lang w:val="en-GB"/>
        </w:rPr>
        <w:t xml:space="preserve">for </w:t>
      </w:r>
      <w:r w:rsidR="00F222C2" w:rsidRPr="0E2C9CC8">
        <w:rPr>
          <w:rFonts w:eastAsia="Times New Roman"/>
          <w:sz w:val="28"/>
          <w:szCs w:val="28"/>
          <w:lang w:val="en-GB"/>
        </w:rPr>
        <w:t>receiving</w:t>
      </w:r>
      <w:r w:rsidR="00974FCA" w:rsidRPr="0E2C9CC8">
        <w:rPr>
          <w:sz w:val="28"/>
          <w:szCs w:val="28"/>
        </w:rPr>
        <w:t xml:space="preserve"> a Primary Medical Cert (PMC). </w:t>
      </w:r>
      <w:r w:rsidR="3409EE44" w:rsidRPr="0E2C9CC8">
        <w:rPr>
          <w:sz w:val="28"/>
          <w:szCs w:val="28"/>
        </w:rPr>
        <w:t xml:space="preserve">This would allow for a person who is blind or vision impaired to qualify as a passenger with a disability to access this scheme. </w:t>
      </w:r>
    </w:p>
    <w:p w14:paraId="5AEA51C7" w14:textId="2F55DDD3" w:rsidR="6995D6B2" w:rsidRPr="003977A1" w:rsidRDefault="004939D9" w:rsidP="0E2C9CC8">
      <w:pPr>
        <w:pStyle w:val="ListParagraph"/>
        <w:numPr>
          <w:ilvl w:val="0"/>
          <w:numId w:val="2"/>
        </w:numPr>
        <w:spacing w:after="0" w:line="240" w:lineRule="auto"/>
        <w:rPr>
          <w:rFonts w:eastAsia="Times New Roman"/>
          <w:sz w:val="28"/>
          <w:szCs w:val="28"/>
        </w:rPr>
      </w:pPr>
      <w:r w:rsidRPr="0E2C9CC8">
        <w:rPr>
          <w:rFonts w:eastAsia="Times New Roman"/>
          <w:sz w:val="28"/>
          <w:szCs w:val="28"/>
          <w:lang w:val="en-GB"/>
        </w:rPr>
        <w:t xml:space="preserve">NCBI </w:t>
      </w:r>
      <w:r w:rsidR="00BA21A3" w:rsidRPr="0E2C9CC8">
        <w:rPr>
          <w:rFonts w:eastAsia="Times New Roman"/>
          <w:sz w:val="28"/>
          <w:szCs w:val="28"/>
          <w:lang w:val="en-GB"/>
        </w:rPr>
        <w:t>is calling</w:t>
      </w:r>
      <w:r w:rsidRPr="0E2C9CC8">
        <w:rPr>
          <w:rFonts w:eastAsia="Times New Roman"/>
          <w:sz w:val="28"/>
          <w:szCs w:val="28"/>
          <w:lang w:val="en-GB"/>
        </w:rPr>
        <w:t xml:space="preserve"> </w:t>
      </w:r>
      <w:r w:rsidR="00D01A7A" w:rsidRPr="0E2C9CC8">
        <w:rPr>
          <w:rFonts w:eastAsia="Times New Roman"/>
          <w:sz w:val="28"/>
          <w:szCs w:val="28"/>
          <w:lang w:val="en-GB"/>
        </w:rPr>
        <w:t>for</w:t>
      </w:r>
      <w:r w:rsidR="00BA21A3" w:rsidRPr="0E2C9CC8">
        <w:rPr>
          <w:rFonts w:eastAsia="Times New Roman"/>
          <w:sz w:val="28"/>
          <w:szCs w:val="28"/>
          <w:lang w:val="en-GB"/>
        </w:rPr>
        <w:t xml:space="preserve"> an</w:t>
      </w:r>
      <w:r w:rsidR="00D01A7A" w:rsidRPr="0E2C9CC8">
        <w:rPr>
          <w:rFonts w:eastAsia="Times New Roman"/>
          <w:sz w:val="28"/>
          <w:szCs w:val="28"/>
          <w:lang w:val="en-GB"/>
        </w:rPr>
        <w:t xml:space="preserve"> amendment to</w:t>
      </w:r>
      <w:r w:rsidRPr="0E2C9CC8">
        <w:rPr>
          <w:rFonts w:eastAsia="Times New Roman"/>
          <w:sz w:val="28"/>
          <w:szCs w:val="28"/>
          <w:lang w:val="en-GB"/>
        </w:rPr>
        <w:t xml:space="preserve"> the scheme </w:t>
      </w:r>
      <w:r w:rsidR="00FA39B4" w:rsidRPr="0E2C9CC8">
        <w:rPr>
          <w:rFonts w:eastAsia="Times New Roman"/>
          <w:sz w:val="28"/>
          <w:szCs w:val="28"/>
          <w:lang w:val="en-GB"/>
        </w:rPr>
        <w:t xml:space="preserve">to </w:t>
      </w:r>
      <w:r w:rsidR="00097E9B" w:rsidRPr="0E2C9CC8">
        <w:rPr>
          <w:rFonts w:eastAsia="Times New Roman"/>
          <w:sz w:val="28"/>
          <w:szCs w:val="28"/>
          <w:lang w:val="en-GB"/>
        </w:rPr>
        <w:t xml:space="preserve">remove the requirement for </w:t>
      </w:r>
      <w:r w:rsidR="00687E0E" w:rsidRPr="0E2C9CC8">
        <w:rPr>
          <w:rFonts w:eastAsia="Times New Roman"/>
          <w:sz w:val="28"/>
          <w:szCs w:val="28"/>
          <w:lang w:val="en-GB"/>
        </w:rPr>
        <w:t>specific adaptations</w:t>
      </w:r>
      <w:r w:rsidR="00FA39B4" w:rsidRPr="0E2C9CC8">
        <w:rPr>
          <w:rFonts w:eastAsia="Times New Roman"/>
          <w:sz w:val="28"/>
          <w:szCs w:val="28"/>
          <w:lang w:val="en-GB"/>
        </w:rPr>
        <w:t xml:space="preserve"> </w:t>
      </w:r>
      <w:r w:rsidR="00687E0E" w:rsidRPr="0E2C9CC8">
        <w:rPr>
          <w:rFonts w:eastAsia="Times New Roman"/>
          <w:sz w:val="28"/>
          <w:szCs w:val="28"/>
          <w:lang w:val="en-GB"/>
        </w:rPr>
        <w:t xml:space="preserve">on vehicles for passengers with disabilities </w:t>
      </w:r>
      <w:r w:rsidR="00AD5328" w:rsidRPr="0E2C9CC8">
        <w:rPr>
          <w:rFonts w:eastAsia="Times New Roman"/>
          <w:sz w:val="28"/>
          <w:szCs w:val="28"/>
          <w:lang w:val="en-GB"/>
        </w:rPr>
        <w:t xml:space="preserve">who </w:t>
      </w:r>
      <w:r w:rsidR="00E1399E" w:rsidRPr="0E2C9CC8">
        <w:rPr>
          <w:rFonts w:eastAsia="Times New Roman"/>
          <w:sz w:val="28"/>
          <w:szCs w:val="28"/>
          <w:lang w:val="en-GB"/>
        </w:rPr>
        <w:t>have been declared medically un</w:t>
      </w:r>
      <w:r w:rsidR="00D340D7" w:rsidRPr="0E2C9CC8">
        <w:rPr>
          <w:rFonts w:eastAsia="Times New Roman"/>
          <w:sz w:val="28"/>
          <w:szCs w:val="28"/>
          <w:lang w:val="en-GB"/>
        </w:rPr>
        <w:t>fit to drive</w:t>
      </w:r>
      <w:r w:rsidR="00E1399E" w:rsidRPr="0E2C9CC8">
        <w:rPr>
          <w:rFonts w:eastAsia="Times New Roman"/>
          <w:sz w:val="28"/>
          <w:szCs w:val="28"/>
          <w:lang w:val="en-GB"/>
        </w:rPr>
        <w:t xml:space="preserve"> due to their sight loss</w:t>
      </w:r>
      <w:r w:rsidR="00FA39B4" w:rsidRPr="0E2C9CC8">
        <w:rPr>
          <w:rFonts w:eastAsia="Times New Roman"/>
          <w:sz w:val="28"/>
          <w:szCs w:val="28"/>
          <w:lang w:val="en-GB"/>
        </w:rPr>
        <w:t xml:space="preserve">. </w:t>
      </w:r>
    </w:p>
    <w:sectPr w:rsidR="6995D6B2" w:rsidRPr="003977A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A0B68" w14:textId="77777777" w:rsidR="00EE60BF" w:rsidRDefault="00EE60BF" w:rsidP="00C81A90">
      <w:pPr>
        <w:spacing w:after="0" w:line="240" w:lineRule="auto"/>
      </w:pPr>
      <w:r>
        <w:separator/>
      </w:r>
    </w:p>
  </w:endnote>
  <w:endnote w:type="continuationSeparator" w:id="0">
    <w:p w14:paraId="780AF8A8" w14:textId="77777777" w:rsidR="00EE60BF" w:rsidRDefault="00EE60BF" w:rsidP="00C81A90">
      <w:pPr>
        <w:spacing w:after="0" w:line="240" w:lineRule="auto"/>
      </w:pPr>
      <w:r>
        <w:continuationSeparator/>
      </w:r>
    </w:p>
  </w:endnote>
  <w:endnote w:type="continuationNotice" w:id="1">
    <w:p w14:paraId="05DDCEF6" w14:textId="77777777" w:rsidR="00EE60BF" w:rsidRDefault="00EE60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346757"/>
      <w:docPartObj>
        <w:docPartGallery w:val="Page Numbers (Bottom of Page)"/>
        <w:docPartUnique/>
      </w:docPartObj>
    </w:sdtPr>
    <w:sdtEndPr>
      <w:rPr>
        <w:noProof/>
      </w:rPr>
    </w:sdtEndPr>
    <w:sdtContent>
      <w:p w14:paraId="36D90184" w14:textId="50784108" w:rsidR="00FC11B4" w:rsidRDefault="00FC11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6B6A01" w14:textId="77777777" w:rsidR="001415D7" w:rsidRDefault="00141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BF9D1" w14:textId="77777777" w:rsidR="00EE60BF" w:rsidRDefault="00EE60BF" w:rsidP="00C81A90">
      <w:pPr>
        <w:spacing w:after="0" w:line="240" w:lineRule="auto"/>
      </w:pPr>
      <w:r>
        <w:separator/>
      </w:r>
    </w:p>
  </w:footnote>
  <w:footnote w:type="continuationSeparator" w:id="0">
    <w:p w14:paraId="5BE184B8" w14:textId="77777777" w:rsidR="00EE60BF" w:rsidRDefault="00EE60BF" w:rsidP="00C81A90">
      <w:pPr>
        <w:spacing w:after="0" w:line="240" w:lineRule="auto"/>
      </w:pPr>
      <w:r>
        <w:continuationSeparator/>
      </w:r>
    </w:p>
  </w:footnote>
  <w:footnote w:type="continuationNotice" w:id="1">
    <w:p w14:paraId="16C1F27E" w14:textId="77777777" w:rsidR="00EE60BF" w:rsidRDefault="00EE60BF">
      <w:pPr>
        <w:spacing w:after="0" w:line="240" w:lineRule="auto"/>
      </w:pPr>
    </w:p>
  </w:footnote>
  <w:footnote w:id="2">
    <w:p w14:paraId="56E2C934" w14:textId="3D4D0422" w:rsidR="00C81A90" w:rsidRDefault="00C81A90">
      <w:pPr>
        <w:pStyle w:val="FootnoteText"/>
      </w:pPr>
      <w:r>
        <w:rPr>
          <w:rStyle w:val="FootnoteReference"/>
        </w:rPr>
        <w:footnoteRef/>
      </w:r>
      <w:r>
        <w:t xml:space="preserve"> </w:t>
      </w:r>
      <w:hyperlink r:id="rId1">
        <w:r w:rsidRPr="6995D6B2">
          <w:rPr>
            <w:rStyle w:val="Hyperlink"/>
            <w:rFonts w:ascii="Calibri" w:eastAsia="Calibri" w:hAnsi="Calibri" w:cs="Calibri"/>
            <w:sz w:val="22"/>
            <w:szCs w:val="22"/>
          </w:rPr>
          <w:t>VRT7 Drivers &amp; Passengers With Disabilities Organisations Tax Relief Scheme (revenue.ie)</w:t>
        </w:r>
      </w:hyperlink>
    </w:p>
  </w:footnote>
  <w:footnote w:id="3">
    <w:p w14:paraId="1BBAAB48" w14:textId="1B4FEB77" w:rsidR="009B2153" w:rsidRDefault="009B2153">
      <w:pPr>
        <w:pStyle w:val="FootnoteText"/>
      </w:pPr>
      <w:r>
        <w:rPr>
          <w:rStyle w:val="FootnoteReference"/>
        </w:rPr>
        <w:footnoteRef/>
      </w:r>
      <w:r>
        <w:t xml:space="preserve"> </w:t>
      </w:r>
      <w:hyperlink r:id="rId2" w:history="1">
        <w:r>
          <w:rPr>
            <w:rStyle w:val="Hyperlink"/>
          </w:rPr>
          <w:t>Grounded - Unequal access for people with disabilities to personal transport schemes | The Office Of The Ombudsman</w:t>
        </w:r>
      </w:hyperlink>
    </w:p>
  </w:footnote>
  <w:footnote w:id="4">
    <w:p w14:paraId="17AAE6B0" w14:textId="77777777" w:rsidR="002A20BC" w:rsidRDefault="002A20BC" w:rsidP="002A20BC">
      <w:pPr>
        <w:pStyle w:val="FootnoteText"/>
      </w:pPr>
      <w:r>
        <w:rPr>
          <w:rStyle w:val="FootnoteReference"/>
        </w:rPr>
        <w:footnoteRef/>
      </w:r>
      <w:r>
        <w:t xml:space="preserve"> </w:t>
      </w:r>
      <w:hyperlink r:id="rId3" w:history="1">
        <w:r>
          <w:rPr>
            <w:rStyle w:val="Hyperlink"/>
          </w:rPr>
          <w:t>Article 20 – Personal mobility | United Nations Enable</w:t>
        </w:r>
      </w:hyperlink>
    </w:p>
  </w:footnote>
  <w:footnote w:id="5">
    <w:p w14:paraId="753B1CB6" w14:textId="77777777" w:rsidR="00252F95" w:rsidRDefault="00252F95" w:rsidP="00252F95">
      <w:pPr>
        <w:pStyle w:val="FootnoteText"/>
      </w:pPr>
      <w:r>
        <w:rPr>
          <w:rStyle w:val="FootnoteReference"/>
        </w:rPr>
        <w:footnoteRef/>
      </w:r>
      <w:r>
        <w:t xml:space="preserve"> </w:t>
      </w:r>
      <w:hyperlink r:id="rId4" w:history="1">
        <w:r>
          <w:rPr>
            <w:rStyle w:val="Hyperlink"/>
          </w:rPr>
          <w:t>Types of Disability - CSO - Central Statistics Office</w:t>
        </w:r>
      </w:hyperlink>
    </w:p>
  </w:footnote>
  <w:footnote w:id="6">
    <w:p w14:paraId="0AB6DB80" w14:textId="4A3B7EE4" w:rsidR="0056366B" w:rsidRDefault="0056366B">
      <w:pPr>
        <w:pStyle w:val="FootnoteText"/>
      </w:pPr>
      <w:r>
        <w:rPr>
          <w:rStyle w:val="FootnoteReference"/>
        </w:rPr>
        <w:footnoteRef/>
      </w:r>
      <w:r>
        <w:t xml:space="preserve"> </w:t>
      </w:r>
      <w:hyperlink r:id="rId5" w:history="1">
        <w:r>
          <w:rPr>
            <w:rStyle w:val="Hyperlink"/>
          </w:rPr>
          <w:t>Financial help if you're disabled: Vehicles and transport - GOV.UK (www.gov.uk)</w:t>
        </w:r>
      </w:hyperlink>
    </w:p>
  </w:footnote>
  <w:footnote w:id="7">
    <w:p w14:paraId="45D04C73" w14:textId="13C803DE" w:rsidR="00F2130C" w:rsidRDefault="00F2130C">
      <w:pPr>
        <w:pStyle w:val="FootnoteText"/>
      </w:pPr>
      <w:r>
        <w:rPr>
          <w:rStyle w:val="FootnoteReference"/>
        </w:rPr>
        <w:footnoteRef/>
      </w:r>
      <w:r>
        <w:t xml:space="preserve"> </w:t>
      </w:r>
      <w:hyperlink r:id="rId6" w:history="1">
        <w:r>
          <w:rPr>
            <w:rStyle w:val="Hyperlink"/>
          </w:rPr>
          <w:t>Tax benefits for your own vehicle - DG Persons with Disabilities (belgium.be)</w:t>
        </w:r>
      </w:hyperlink>
    </w:p>
  </w:footnote>
  <w:footnote w:id="8">
    <w:p w14:paraId="76502768" w14:textId="536DA164" w:rsidR="00AB1B4C" w:rsidRDefault="00AB1B4C">
      <w:pPr>
        <w:pStyle w:val="FootnoteText"/>
      </w:pPr>
      <w:r>
        <w:rPr>
          <w:rStyle w:val="FootnoteReference"/>
        </w:rPr>
        <w:footnoteRef/>
      </w:r>
      <w:r>
        <w:t xml:space="preserve"> </w:t>
      </w:r>
      <w:hyperlink r:id="rId7" w:history="1">
        <w:r>
          <w:rPr>
            <w:rStyle w:val="Hyperlink"/>
          </w:rPr>
          <w:t xml:space="preserve">Tax </w:t>
        </w:r>
        <w:proofErr w:type="spellStart"/>
        <w:r>
          <w:rPr>
            <w:rStyle w:val="Hyperlink"/>
          </w:rPr>
          <w:t>Agency:Reduced</w:t>
        </w:r>
        <w:proofErr w:type="spellEnd"/>
        <w:r>
          <w:rPr>
            <w:rStyle w:val="Hyperlink"/>
          </w:rPr>
          <w:t xml:space="preserve"> VAT on the purchase, adaptation or repair of vehicles for people with disabilities (agenciatributaria.gob.es)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D6AF6"/>
    <w:multiLevelType w:val="multilevel"/>
    <w:tmpl w:val="67386D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C42BD8"/>
    <w:multiLevelType w:val="hybridMultilevel"/>
    <w:tmpl w:val="9064CA3A"/>
    <w:lvl w:ilvl="0" w:tplc="93F499CC">
      <w:start w:val="1"/>
      <w:numFmt w:val="bullet"/>
      <w:lvlText w:val=""/>
      <w:lvlJc w:val="left"/>
      <w:pPr>
        <w:ind w:left="720" w:hanging="360"/>
      </w:pPr>
      <w:rPr>
        <w:rFonts w:ascii="Symbol" w:hAnsi="Symbol" w:hint="default"/>
      </w:rPr>
    </w:lvl>
    <w:lvl w:ilvl="1" w:tplc="CCD21606">
      <w:start w:val="1"/>
      <w:numFmt w:val="bullet"/>
      <w:lvlText w:val="o"/>
      <w:lvlJc w:val="left"/>
      <w:pPr>
        <w:ind w:left="1440" w:hanging="360"/>
      </w:pPr>
      <w:rPr>
        <w:rFonts w:ascii="Courier New" w:hAnsi="Courier New" w:hint="default"/>
      </w:rPr>
    </w:lvl>
    <w:lvl w:ilvl="2" w:tplc="47B8E8B6">
      <w:start w:val="1"/>
      <w:numFmt w:val="bullet"/>
      <w:lvlText w:val=""/>
      <w:lvlJc w:val="left"/>
      <w:pPr>
        <w:ind w:left="2160" w:hanging="360"/>
      </w:pPr>
      <w:rPr>
        <w:rFonts w:ascii="Wingdings" w:hAnsi="Wingdings" w:hint="default"/>
      </w:rPr>
    </w:lvl>
    <w:lvl w:ilvl="3" w:tplc="2944920A">
      <w:start w:val="1"/>
      <w:numFmt w:val="bullet"/>
      <w:lvlText w:val=""/>
      <w:lvlJc w:val="left"/>
      <w:pPr>
        <w:ind w:left="2880" w:hanging="360"/>
      </w:pPr>
      <w:rPr>
        <w:rFonts w:ascii="Symbol" w:hAnsi="Symbol" w:hint="default"/>
      </w:rPr>
    </w:lvl>
    <w:lvl w:ilvl="4" w:tplc="FA02E30E">
      <w:start w:val="1"/>
      <w:numFmt w:val="bullet"/>
      <w:lvlText w:val="o"/>
      <w:lvlJc w:val="left"/>
      <w:pPr>
        <w:ind w:left="3600" w:hanging="360"/>
      </w:pPr>
      <w:rPr>
        <w:rFonts w:ascii="Courier New" w:hAnsi="Courier New" w:hint="default"/>
      </w:rPr>
    </w:lvl>
    <w:lvl w:ilvl="5" w:tplc="19C05CB0">
      <w:start w:val="1"/>
      <w:numFmt w:val="bullet"/>
      <w:lvlText w:val=""/>
      <w:lvlJc w:val="left"/>
      <w:pPr>
        <w:ind w:left="4320" w:hanging="360"/>
      </w:pPr>
      <w:rPr>
        <w:rFonts w:ascii="Wingdings" w:hAnsi="Wingdings" w:hint="default"/>
      </w:rPr>
    </w:lvl>
    <w:lvl w:ilvl="6" w:tplc="5B202D48">
      <w:start w:val="1"/>
      <w:numFmt w:val="bullet"/>
      <w:lvlText w:val=""/>
      <w:lvlJc w:val="left"/>
      <w:pPr>
        <w:ind w:left="5040" w:hanging="360"/>
      </w:pPr>
      <w:rPr>
        <w:rFonts w:ascii="Symbol" w:hAnsi="Symbol" w:hint="default"/>
      </w:rPr>
    </w:lvl>
    <w:lvl w:ilvl="7" w:tplc="AB6837C0">
      <w:start w:val="1"/>
      <w:numFmt w:val="bullet"/>
      <w:lvlText w:val="o"/>
      <w:lvlJc w:val="left"/>
      <w:pPr>
        <w:ind w:left="5760" w:hanging="360"/>
      </w:pPr>
      <w:rPr>
        <w:rFonts w:ascii="Courier New" w:hAnsi="Courier New" w:hint="default"/>
      </w:rPr>
    </w:lvl>
    <w:lvl w:ilvl="8" w:tplc="16EA5DF0">
      <w:start w:val="1"/>
      <w:numFmt w:val="bullet"/>
      <w:lvlText w:val=""/>
      <w:lvlJc w:val="left"/>
      <w:pPr>
        <w:ind w:left="6480" w:hanging="360"/>
      </w:pPr>
      <w:rPr>
        <w:rFonts w:ascii="Wingdings" w:hAnsi="Wingdings" w:hint="default"/>
      </w:rPr>
    </w:lvl>
  </w:abstractNum>
  <w:abstractNum w:abstractNumId="2" w15:restartNumberingAfterBreak="0">
    <w:nsid w:val="22BE186F"/>
    <w:multiLevelType w:val="hybridMultilevel"/>
    <w:tmpl w:val="1870C1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A791242"/>
    <w:multiLevelType w:val="hybridMultilevel"/>
    <w:tmpl w:val="2CDEA1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5B64FB8"/>
    <w:multiLevelType w:val="hybridMultilevel"/>
    <w:tmpl w:val="1E4E15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C17586D"/>
    <w:multiLevelType w:val="hybridMultilevel"/>
    <w:tmpl w:val="824E5B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81D2A21"/>
    <w:multiLevelType w:val="hybridMultilevel"/>
    <w:tmpl w:val="824E5B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867519B"/>
    <w:multiLevelType w:val="hybridMultilevel"/>
    <w:tmpl w:val="D972802C"/>
    <w:lvl w:ilvl="0" w:tplc="9E0003FA">
      <w:start w:val="1"/>
      <w:numFmt w:val="bullet"/>
      <w:lvlText w:val=""/>
      <w:lvlJc w:val="left"/>
      <w:pPr>
        <w:ind w:left="720" w:hanging="360"/>
      </w:pPr>
      <w:rPr>
        <w:rFonts w:ascii="Symbol" w:hAnsi="Symbol" w:hint="default"/>
      </w:rPr>
    </w:lvl>
    <w:lvl w:ilvl="1" w:tplc="EFA43004">
      <w:start w:val="1"/>
      <w:numFmt w:val="bullet"/>
      <w:lvlText w:val="o"/>
      <w:lvlJc w:val="left"/>
      <w:pPr>
        <w:ind w:left="1440" w:hanging="360"/>
      </w:pPr>
      <w:rPr>
        <w:rFonts w:ascii="Courier New" w:hAnsi="Courier New" w:hint="default"/>
      </w:rPr>
    </w:lvl>
    <w:lvl w:ilvl="2" w:tplc="82F6750C">
      <w:start w:val="1"/>
      <w:numFmt w:val="bullet"/>
      <w:lvlText w:val=""/>
      <w:lvlJc w:val="left"/>
      <w:pPr>
        <w:ind w:left="2160" w:hanging="360"/>
      </w:pPr>
      <w:rPr>
        <w:rFonts w:ascii="Wingdings" w:hAnsi="Wingdings" w:hint="default"/>
      </w:rPr>
    </w:lvl>
    <w:lvl w:ilvl="3" w:tplc="E9DC4952">
      <w:start w:val="1"/>
      <w:numFmt w:val="bullet"/>
      <w:lvlText w:val=""/>
      <w:lvlJc w:val="left"/>
      <w:pPr>
        <w:ind w:left="2880" w:hanging="360"/>
      </w:pPr>
      <w:rPr>
        <w:rFonts w:ascii="Symbol" w:hAnsi="Symbol" w:hint="default"/>
      </w:rPr>
    </w:lvl>
    <w:lvl w:ilvl="4" w:tplc="3178224A">
      <w:start w:val="1"/>
      <w:numFmt w:val="bullet"/>
      <w:lvlText w:val="o"/>
      <w:lvlJc w:val="left"/>
      <w:pPr>
        <w:ind w:left="3600" w:hanging="360"/>
      </w:pPr>
      <w:rPr>
        <w:rFonts w:ascii="Courier New" w:hAnsi="Courier New" w:hint="default"/>
      </w:rPr>
    </w:lvl>
    <w:lvl w:ilvl="5" w:tplc="BCAEEADA">
      <w:start w:val="1"/>
      <w:numFmt w:val="bullet"/>
      <w:lvlText w:val=""/>
      <w:lvlJc w:val="left"/>
      <w:pPr>
        <w:ind w:left="4320" w:hanging="360"/>
      </w:pPr>
      <w:rPr>
        <w:rFonts w:ascii="Wingdings" w:hAnsi="Wingdings" w:hint="default"/>
      </w:rPr>
    </w:lvl>
    <w:lvl w:ilvl="6" w:tplc="4AD41596">
      <w:start w:val="1"/>
      <w:numFmt w:val="bullet"/>
      <w:lvlText w:val=""/>
      <w:lvlJc w:val="left"/>
      <w:pPr>
        <w:ind w:left="5040" w:hanging="360"/>
      </w:pPr>
      <w:rPr>
        <w:rFonts w:ascii="Symbol" w:hAnsi="Symbol" w:hint="default"/>
      </w:rPr>
    </w:lvl>
    <w:lvl w:ilvl="7" w:tplc="9AB0F924">
      <w:start w:val="1"/>
      <w:numFmt w:val="bullet"/>
      <w:lvlText w:val="o"/>
      <w:lvlJc w:val="left"/>
      <w:pPr>
        <w:ind w:left="5760" w:hanging="360"/>
      </w:pPr>
      <w:rPr>
        <w:rFonts w:ascii="Courier New" w:hAnsi="Courier New" w:hint="default"/>
      </w:rPr>
    </w:lvl>
    <w:lvl w:ilvl="8" w:tplc="727A2ECC">
      <w:start w:val="1"/>
      <w:numFmt w:val="bullet"/>
      <w:lvlText w:val=""/>
      <w:lvlJc w:val="left"/>
      <w:pPr>
        <w:ind w:left="6480" w:hanging="360"/>
      </w:pPr>
      <w:rPr>
        <w:rFonts w:ascii="Wingdings" w:hAnsi="Wingdings" w:hint="default"/>
      </w:rPr>
    </w:lvl>
  </w:abstractNum>
  <w:num w:numId="1" w16cid:durableId="912011212">
    <w:abstractNumId w:val="7"/>
  </w:num>
  <w:num w:numId="2" w16cid:durableId="1567256579">
    <w:abstractNumId w:val="3"/>
  </w:num>
  <w:num w:numId="3" w16cid:durableId="704063217">
    <w:abstractNumId w:val="0"/>
  </w:num>
  <w:num w:numId="4" w16cid:durableId="1860778783">
    <w:abstractNumId w:val="5"/>
  </w:num>
  <w:num w:numId="5" w16cid:durableId="2006856344">
    <w:abstractNumId w:val="6"/>
  </w:num>
  <w:num w:numId="6" w16cid:durableId="693112921">
    <w:abstractNumId w:val="4"/>
  </w:num>
  <w:num w:numId="7" w16cid:durableId="1955551114">
    <w:abstractNumId w:val="2"/>
  </w:num>
  <w:num w:numId="8" w16cid:durableId="1086804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FCA"/>
    <w:rsid w:val="00016E9B"/>
    <w:rsid w:val="00020C01"/>
    <w:rsid w:val="00033FE1"/>
    <w:rsid w:val="00037632"/>
    <w:rsid w:val="000408F5"/>
    <w:rsid w:val="000414FA"/>
    <w:rsid w:val="000517E9"/>
    <w:rsid w:val="00075329"/>
    <w:rsid w:val="0007749C"/>
    <w:rsid w:val="00097E9B"/>
    <w:rsid w:val="000B057B"/>
    <w:rsid w:val="000D7E6B"/>
    <w:rsid w:val="000E67DB"/>
    <w:rsid w:val="000E68EF"/>
    <w:rsid w:val="000E703A"/>
    <w:rsid w:val="000E771B"/>
    <w:rsid w:val="00101622"/>
    <w:rsid w:val="00101861"/>
    <w:rsid w:val="00106222"/>
    <w:rsid w:val="00107531"/>
    <w:rsid w:val="00114247"/>
    <w:rsid w:val="00133A90"/>
    <w:rsid w:val="001415D7"/>
    <w:rsid w:val="00156F08"/>
    <w:rsid w:val="00184405"/>
    <w:rsid w:val="00196285"/>
    <w:rsid w:val="001A25C1"/>
    <w:rsid w:val="001C2219"/>
    <w:rsid w:val="001E0D66"/>
    <w:rsid w:val="002020DF"/>
    <w:rsid w:val="00210C4F"/>
    <w:rsid w:val="00252F95"/>
    <w:rsid w:val="00260468"/>
    <w:rsid w:val="00270774"/>
    <w:rsid w:val="00295C29"/>
    <w:rsid w:val="002A20BC"/>
    <w:rsid w:val="002B1982"/>
    <w:rsid w:val="002E3752"/>
    <w:rsid w:val="002E6639"/>
    <w:rsid w:val="002F636D"/>
    <w:rsid w:val="00371DDD"/>
    <w:rsid w:val="0037518B"/>
    <w:rsid w:val="003977A1"/>
    <w:rsid w:val="003C7270"/>
    <w:rsid w:val="003D1502"/>
    <w:rsid w:val="003E06D2"/>
    <w:rsid w:val="003F188D"/>
    <w:rsid w:val="0042193C"/>
    <w:rsid w:val="004227FE"/>
    <w:rsid w:val="00462F5E"/>
    <w:rsid w:val="0047051C"/>
    <w:rsid w:val="004939D9"/>
    <w:rsid w:val="004A599A"/>
    <w:rsid w:val="004B69B7"/>
    <w:rsid w:val="004C4563"/>
    <w:rsid w:val="004D6A96"/>
    <w:rsid w:val="00513AD4"/>
    <w:rsid w:val="00514685"/>
    <w:rsid w:val="0056366B"/>
    <w:rsid w:val="00582AB8"/>
    <w:rsid w:val="00585082"/>
    <w:rsid w:val="00594A81"/>
    <w:rsid w:val="005A56F5"/>
    <w:rsid w:val="005A7282"/>
    <w:rsid w:val="00605F60"/>
    <w:rsid w:val="006204F1"/>
    <w:rsid w:val="00625FE8"/>
    <w:rsid w:val="00632093"/>
    <w:rsid w:val="006636A5"/>
    <w:rsid w:val="00667C79"/>
    <w:rsid w:val="0068126C"/>
    <w:rsid w:val="00687E0E"/>
    <w:rsid w:val="006A3945"/>
    <w:rsid w:val="006B501B"/>
    <w:rsid w:val="006D1F82"/>
    <w:rsid w:val="00706996"/>
    <w:rsid w:val="00713152"/>
    <w:rsid w:val="00721E39"/>
    <w:rsid w:val="00760D43"/>
    <w:rsid w:val="007A16C0"/>
    <w:rsid w:val="007A36D6"/>
    <w:rsid w:val="007B07A0"/>
    <w:rsid w:val="007B591D"/>
    <w:rsid w:val="007C5D74"/>
    <w:rsid w:val="007F53EA"/>
    <w:rsid w:val="00831804"/>
    <w:rsid w:val="00835890"/>
    <w:rsid w:val="008514AF"/>
    <w:rsid w:val="00861AF7"/>
    <w:rsid w:val="008667EF"/>
    <w:rsid w:val="00886557"/>
    <w:rsid w:val="00895DA9"/>
    <w:rsid w:val="008A0ADF"/>
    <w:rsid w:val="008D5EDF"/>
    <w:rsid w:val="00917A13"/>
    <w:rsid w:val="00921C02"/>
    <w:rsid w:val="00925FB5"/>
    <w:rsid w:val="009369B4"/>
    <w:rsid w:val="00957A84"/>
    <w:rsid w:val="00961A7B"/>
    <w:rsid w:val="009636BD"/>
    <w:rsid w:val="00974FCA"/>
    <w:rsid w:val="009B2153"/>
    <w:rsid w:val="009B3F3E"/>
    <w:rsid w:val="009D3962"/>
    <w:rsid w:val="009E0C8E"/>
    <w:rsid w:val="009E5AFC"/>
    <w:rsid w:val="009E6DF4"/>
    <w:rsid w:val="00A115DA"/>
    <w:rsid w:val="00A42F9B"/>
    <w:rsid w:val="00A67009"/>
    <w:rsid w:val="00AA600E"/>
    <w:rsid w:val="00AB1B4C"/>
    <w:rsid w:val="00AD5328"/>
    <w:rsid w:val="00AE0838"/>
    <w:rsid w:val="00AF6644"/>
    <w:rsid w:val="00AF7344"/>
    <w:rsid w:val="00B075C0"/>
    <w:rsid w:val="00B25CEB"/>
    <w:rsid w:val="00B42BB9"/>
    <w:rsid w:val="00B55694"/>
    <w:rsid w:val="00B72F77"/>
    <w:rsid w:val="00BA21A3"/>
    <w:rsid w:val="00BC7D3D"/>
    <w:rsid w:val="00BD1578"/>
    <w:rsid w:val="00BD1E9C"/>
    <w:rsid w:val="00BF75A7"/>
    <w:rsid w:val="00C025C7"/>
    <w:rsid w:val="00C05506"/>
    <w:rsid w:val="00C17CC6"/>
    <w:rsid w:val="00C2100E"/>
    <w:rsid w:val="00C55B4D"/>
    <w:rsid w:val="00C60CB3"/>
    <w:rsid w:val="00C66BE3"/>
    <w:rsid w:val="00C81A90"/>
    <w:rsid w:val="00C81F9E"/>
    <w:rsid w:val="00CA7EE2"/>
    <w:rsid w:val="00CB676A"/>
    <w:rsid w:val="00CF6221"/>
    <w:rsid w:val="00CF676C"/>
    <w:rsid w:val="00CF755C"/>
    <w:rsid w:val="00D01A7A"/>
    <w:rsid w:val="00D1217F"/>
    <w:rsid w:val="00D2233D"/>
    <w:rsid w:val="00D30DCF"/>
    <w:rsid w:val="00D340D7"/>
    <w:rsid w:val="00D546CE"/>
    <w:rsid w:val="00D6685A"/>
    <w:rsid w:val="00D71E4F"/>
    <w:rsid w:val="00DA0EBE"/>
    <w:rsid w:val="00DB5447"/>
    <w:rsid w:val="00DE39CF"/>
    <w:rsid w:val="00DF4CBC"/>
    <w:rsid w:val="00E014E8"/>
    <w:rsid w:val="00E1399E"/>
    <w:rsid w:val="00E437A9"/>
    <w:rsid w:val="00E61694"/>
    <w:rsid w:val="00E851AF"/>
    <w:rsid w:val="00E8713E"/>
    <w:rsid w:val="00E90460"/>
    <w:rsid w:val="00ED3D46"/>
    <w:rsid w:val="00ED5EDE"/>
    <w:rsid w:val="00EE2914"/>
    <w:rsid w:val="00EE60BF"/>
    <w:rsid w:val="00F01D09"/>
    <w:rsid w:val="00F06D89"/>
    <w:rsid w:val="00F16F56"/>
    <w:rsid w:val="00F2130C"/>
    <w:rsid w:val="00F222C2"/>
    <w:rsid w:val="00F307F3"/>
    <w:rsid w:val="00F31749"/>
    <w:rsid w:val="00F66F05"/>
    <w:rsid w:val="00FA39B4"/>
    <w:rsid w:val="00FB218E"/>
    <w:rsid w:val="00FC11B4"/>
    <w:rsid w:val="00FE5B8F"/>
    <w:rsid w:val="01ADEF3F"/>
    <w:rsid w:val="04BF52BD"/>
    <w:rsid w:val="05F86DE8"/>
    <w:rsid w:val="0E2C9CC8"/>
    <w:rsid w:val="10E718DA"/>
    <w:rsid w:val="11313EEB"/>
    <w:rsid w:val="13C88F6F"/>
    <w:rsid w:val="14D3B8DF"/>
    <w:rsid w:val="16C26ADB"/>
    <w:rsid w:val="1B6CA670"/>
    <w:rsid w:val="1C1F52A1"/>
    <w:rsid w:val="1D4FEB79"/>
    <w:rsid w:val="21E5481D"/>
    <w:rsid w:val="252BDCFB"/>
    <w:rsid w:val="253665BD"/>
    <w:rsid w:val="258DE5CE"/>
    <w:rsid w:val="26AA4EEC"/>
    <w:rsid w:val="27BB6312"/>
    <w:rsid w:val="2939C053"/>
    <w:rsid w:val="2B791B7B"/>
    <w:rsid w:val="2C048B62"/>
    <w:rsid w:val="2C388464"/>
    <w:rsid w:val="2DFEC076"/>
    <w:rsid w:val="31458B9D"/>
    <w:rsid w:val="32CAA535"/>
    <w:rsid w:val="33097F60"/>
    <w:rsid w:val="3352F53B"/>
    <w:rsid w:val="3409EE44"/>
    <w:rsid w:val="36E4B964"/>
    <w:rsid w:val="37A32CA8"/>
    <w:rsid w:val="3A9E8EFD"/>
    <w:rsid w:val="3D609F23"/>
    <w:rsid w:val="3E30F35E"/>
    <w:rsid w:val="3E946620"/>
    <w:rsid w:val="3FE540A0"/>
    <w:rsid w:val="406D7CCD"/>
    <w:rsid w:val="40A461E9"/>
    <w:rsid w:val="423E6959"/>
    <w:rsid w:val="4828AB9E"/>
    <w:rsid w:val="4E616FCA"/>
    <w:rsid w:val="4EFE360C"/>
    <w:rsid w:val="4F2A42D2"/>
    <w:rsid w:val="4F34AABB"/>
    <w:rsid w:val="4F4822CB"/>
    <w:rsid w:val="506F7A23"/>
    <w:rsid w:val="53374715"/>
    <w:rsid w:val="574B33E1"/>
    <w:rsid w:val="5AF542AF"/>
    <w:rsid w:val="5B9AC2C0"/>
    <w:rsid w:val="5D01983A"/>
    <w:rsid w:val="5DD283C6"/>
    <w:rsid w:val="5F538A88"/>
    <w:rsid w:val="63D9D5B1"/>
    <w:rsid w:val="64E89F69"/>
    <w:rsid w:val="66604843"/>
    <w:rsid w:val="66DD4A07"/>
    <w:rsid w:val="6995D6B2"/>
    <w:rsid w:val="6B6126FC"/>
    <w:rsid w:val="6C256A06"/>
    <w:rsid w:val="6C5D129C"/>
    <w:rsid w:val="6CC6DEA7"/>
    <w:rsid w:val="6DC13A67"/>
    <w:rsid w:val="6F2851DE"/>
    <w:rsid w:val="745978CB"/>
    <w:rsid w:val="76895D1C"/>
    <w:rsid w:val="76DF6B98"/>
    <w:rsid w:val="7701BF80"/>
    <w:rsid w:val="781817A1"/>
    <w:rsid w:val="798E8D2B"/>
    <w:rsid w:val="7A869512"/>
    <w:rsid w:val="7A96D317"/>
    <w:rsid w:val="7B4FB863"/>
    <w:rsid w:val="7C142F38"/>
    <w:rsid w:val="7D88E572"/>
    <w:rsid w:val="7D912BB0"/>
    <w:rsid w:val="7DBE35D4"/>
    <w:rsid w:val="7F508653"/>
    <w:rsid w:val="7FE501A6"/>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E77B2"/>
  <w15:chartTrackingRefBased/>
  <w15:docId w15:val="{53794C7F-3A0A-4DBB-9F3A-334F0ADC2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6F5"/>
  </w:style>
  <w:style w:type="paragraph" w:styleId="Heading1">
    <w:name w:val="heading 1"/>
    <w:basedOn w:val="Normal"/>
    <w:next w:val="Normal"/>
    <w:link w:val="Heading1Char"/>
    <w:uiPriority w:val="9"/>
    <w:qFormat/>
    <w:rsid w:val="00E139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15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4F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4FC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67009"/>
    <w:pPr>
      <w:ind w:left="720"/>
      <w:contextualSpacing/>
    </w:pPr>
  </w:style>
  <w:style w:type="character" w:styleId="Hyperlink">
    <w:name w:val="Hyperlink"/>
    <w:basedOn w:val="DefaultParagraphFont"/>
    <w:uiPriority w:val="99"/>
    <w:semiHidden/>
    <w:unhideWhenUsed/>
    <w:rsid w:val="002E3752"/>
    <w:rPr>
      <w:color w:val="0000FF"/>
      <w:u w:val="single"/>
    </w:rPr>
  </w:style>
  <w:style w:type="paragraph" w:styleId="FootnoteText">
    <w:name w:val="footnote text"/>
    <w:basedOn w:val="Normal"/>
    <w:link w:val="FootnoteTextChar"/>
    <w:uiPriority w:val="99"/>
    <w:semiHidden/>
    <w:unhideWhenUsed/>
    <w:rsid w:val="00C81A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1A90"/>
    <w:rPr>
      <w:sz w:val="20"/>
      <w:szCs w:val="20"/>
    </w:rPr>
  </w:style>
  <w:style w:type="character" w:styleId="FootnoteReference">
    <w:name w:val="footnote reference"/>
    <w:basedOn w:val="DefaultParagraphFont"/>
    <w:uiPriority w:val="99"/>
    <w:semiHidden/>
    <w:unhideWhenUsed/>
    <w:rsid w:val="00C81A90"/>
    <w:rPr>
      <w:vertAlign w:val="superscript"/>
    </w:rPr>
  </w:style>
  <w:style w:type="paragraph" w:styleId="Header">
    <w:name w:val="header"/>
    <w:basedOn w:val="Normal"/>
    <w:link w:val="HeaderChar"/>
    <w:uiPriority w:val="99"/>
    <w:unhideWhenUsed/>
    <w:rsid w:val="00E851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1AF"/>
  </w:style>
  <w:style w:type="paragraph" w:styleId="Footer">
    <w:name w:val="footer"/>
    <w:basedOn w:val="Normal"/>
    <w:link w:val="FooterChar"/>
    <w:uiPriority w:val="99"/>
    <w:unhideWhenUsed/>
    <w:rsid w:val="00E851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1AF"/>
  </w:style>
  <w:style w:type="character" w:customStyle="1" w:styleId="Heading1Char">
    <w:name w:val="Heading 1 Char"/>
    <w:basedOn w:val="DefaultParagraphFont"/>
    <w:link w:val="Heading1"/>
    <w:uiPriority w:val="9"/>
    <w:rsid w:val="00E1399E"/>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594A81"/>
    <w:rPr>
      <w:color w:val="954F72" w:themeColor="followedHyperlink"/>
      <w:u w:val="single"/>
    </w:rPr>
  </w:style>
  <w:style w:type="character" w:customStyle="1" w:styleId="Heading2Char">
    <w:name w:val="Heading 2 Char"/>
    <w:basedOn w:val="DefaultParagraphFont"/>
    <w:link w:val="Heading2"/>
    <w:uiPriority w:val="9"/>
    <w:rsid w:val="001415D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5304">
      <w:bodyDiv w:val="1"/>
      <w:marLeft w:val="0"/>
      <w:marRight w:val="0"/>
      <w:marTop w:val="0"/>
      <w:marBottom w:val="0"/>
      <w:divBdr>
        <w:top w:val="none" w:sz="0" w:space="0" w:color="auto"/>
        <w:left w:val="none" w:sz="0" w:space="0" w:color="auto"/>
        <w:bottom w:val="none" w:sz="0" w:space="0" w:color="auto"/>
        <w:right w:val="none" w:sz="0" w:space="0" w:color="auto"/>
      </w:divBdr>
    </w:div>
    <w:div w:id="233128025">
      <w:bodyDiv w:val="1"/>
      <w:marLeft w:val="0"/>
      <w:marRight w:val="0"/>
      <w:marTop w:val="0"/>
      <w:marBottom w:val="0"/>
      <w:divBdr>
        <w:top w:val="none" w:sz="0" w:space="0" w:color="auto"/>
        <w:left w:val="none" w:sz="0" w:space="0" w:color="auto"/>
        <w:bottom w:val="none" w:sz="0" w:space="0" w:color="auto"/>
        <w:right w:val="none" w:sz="0" w:space="0" w:color="auto"/>
      </w:divBdr>
    </w:div>
    <w:div w:id="448473031">
      <w:bodyDiv w:val="1"/>
      <w:marLeft w:val="0"/>
      <w:marRight w:val="0"/>
      <w:marTop w:val="0"/>
      <w:marBottom w:val="0"/>
      <w:divBdr>
        <w:top w:val="none" w:sz="0" w:space="0" w:color="auto"/>
        <w:left w:val="none" w:sz="0" w:space="0" w:color="auto"/>
        <w:bottom w:val="none" w:sz="0" w:space="0" w:color="auto"/>
        <w:right w:val="none" w:sz="0" w:space="0" w:color="auto"/>
      </w:divBdr>
    </w:div>
    <w:div w:id="195220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n.org/development/desa/disabilities/convention-on-the-rights-of-persons-with-disabilities/article-20-personal-mobility.html" TargetMode="External"/><Relationship Id="rId7" Type="http://schemas.openxmlformats.org/officeDocument/2006/relationships/hyperlink" Target="https://sede.agenciatributaria.gob.es/Sede/en_gb/ciudadanos-familias-personas-discapacidad/beneficios-fiscales-iva/iva-reducido-compra-adaptacion-reparacion-discapacitados.html" TargetMode="External"/><Relationship Id="rId2" Type="http://schemas.openxmlformats.org/officeDocument/2006/relationships/hyperlink" Target="https://www.ombudsman.ie/publications/reports/grounded-unequal-access-f/" TargetMode="External"/><Relationship Id="rId1" Type="http://schemas.openxmlformats.org/officeDocument/2006/relationships/hyperlink" Target="https://www.revenue.ie/en/importing-vehicles-duty-free-allowances/documents/vrt/vrt7.pdf" TargetMode="External"/><Relationship Id="rId6" Type="http://schemas.openxmlformats.org/officeDocument/2006/relationships/hyperlink" Target="https://handicap.belgium.be/nl/onze-dienstverlening/belastingvoordelen-eigen-voertuig.htm" TargetMode="External"/><Relationship Id="rId5" Type="http://schemas.openxmlformats.org/officeDocument/2006/relationships/hyperlink" Target="https://www.gov.uk/financial-help-disabled/vehicles-and-transport" TargetMode="External"/><Relationship Id="rId4" Type="http://schemas.openxmlformats.org/officeDocument/2006/relationships/hyperlink" Target="https://www.cso.ie/en/releasesandpublications/ep/p-cp9hdc/p8hdc/p9t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28EACE12BE1648B286AD65A80CAB44" ma:contentTypeVersion="16" ma:contentTypeDescription="Create a new document." ma:contentTypeScope="" ma:versionID="4626529e3dfa724f4e76611c0be50060">
  <xsd:schema xmlns:xsd="http://www.w3.org/2001/XMLSchema" xmlns:xs="http://www.w3.org/2001/XMLSchema" xmlns:p="http://schemas.microsoft.com/office/2006/metadata/properties" xmlns:ns2="01cb1319-85fa-4300-a419-1a8e42cb6864" xmlns:ns3="ce97dc2c-923a-4d95-be88-bba0c430ba28" targetNamespace="http://schemas.microsoft.com/office/2006/metadata/properties" ma:root="true" ma:fieldsID="cb29d0e278cfe4e19a601e5d13ff9fbb" ns2:_="" ns3:_="">
    <xsd:import namespace="01cb1319-85fa-4300-a419-1a8e42cb6864"/>
    <xsd:import namespace="ce97dc2c-923a-4d95-be88-bba0c430ba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b1319-85fa-4300-a419-1a8e42cb6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d085ab4-cc13-4f78-b4d5-5f1414c235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97dc2c-923a-4d95-be88-bba0c430ba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2cc94c-d122-45f4-9c09-9218e9ab0cde}" ma:internalName="TaxCatchAll" ma:showField="CatchAllData" ma:web="ce97dc2c-923a-4d95-be88-bba0c430ba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1cb1319-85fa-4300-a419-1a8e42cb6864">
      <Terms xmlns="http://schemas.microsoft.com/office/infopath/2007/PartnerControls"/>
    </lcf76f155ced4ddcb4097134ff3c332f>
    <TaxCatchAll xmlns="ce97dc2c-923a-4d95-be88-bba0c430ba28" xsi:nil="true"/>
  </documentManagement>
</p:properties>
</file>

<file path=customXml/itemProps1.xml><?xml version="1.0" encoding="utf-8"?>
<ds:datastoreItem xmlns:ds="http://schemas.openxmlformats.org/officeDocument/2006/customXml" ds:itemID="{28555667-CC50-4825-BA1B-B2CF68A746FD}">
  <ds:schemaRefs>
    <ds:schemaRef ds:uri="http://schemas.microsoft.com/sharepoint/v3/contenttype/forms"/>
  </ds:schemaRefs>
</ds:datastoreItem>
</file>

<file path=customXml/itemProps2.xml><?xml version="1.0" encoding="utf-8"?>
<ds:datastoreItem xmlns:ds="http://schemas.openxmlformats.org/officeDocument/2006/customXml" ds:itemID="{1F289815-B688-49BC-B5D5-D93A4A190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b1319-85fa-4300-a419-1a8e42cb6864"/>
    <ds:schemaRef ds:uri="ce97dc2c-923a-4d95-be88-bba0c430b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11452A-5F0A-4E76-92F2-E558306FD003}">
  <ds:schemaRefs>
    <ds:schemaRef ds:uri="http://schemas.openxmlformats.org/officeDocument/2006/bibliography"/>
  </ds:schemaRefs>
</ds:datastoreItem>
</file>

<file path=customXml/itemProps4.xml><?xml version="1.0" encoding="utf-8"?>
<ds:datastoreItem xmlns:ds="http://schemas.openxmlformats.org/officeDocument/2006/customXml" ds:itemID="{FD2CB19D-1BF5-4BF7-90FC-16DFC6B08956}">
  <ds:schemaRefs>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ce97dc2c-923a-4d95-be88-bba0c430ba28"/>
    <ds:schemaRef ds:uri="http://schemas.microsoft.com/office/infopath/2007/PartnerControls"/>
    <ds:schemaRef ds:uri="01cb1319-85fa-4300-a419-1a8e42cb6864"/>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6060</Characters>
  <Application>Microsoft Office Word</Application>
  <DocSecurity>4</DocSecurity>
  <Lines>126</Lines>
  <Paragraphs>57</Paragraphs>
  <ScaleCrop>false</ScaleCrop>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Fitzpatrick</dc:creator>
  <cp:keywords/>
  <dc:description/>
  <cp:lastModifiedBy>Gunjan Kachhwaha</cp:lastModifiedBy>
  <cp:revision>2</cp:revision>
  <dcterms:created xsi:type="dcterms:W3CDTF">2022-11-30T10:32:00Z</dcterms:created>
  <dcterms:modified xsi:type="dcterms:W3CDTF">2022-11-30T10:32:00Z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0x010100EF28EACE12BE1648B286AD65A80CAB44</vt:lpwstr>
  </property>
  <property fmtid="{D5CDD505-2E9C-101B-9397-08002B2CF9AE}" pid="3" name="MediaServiceImageTags">
    <vt:lpwstr/>
  </property>
</Properties>
</file>